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bidi w:val="0"/>
        <w:jc w:val="both"/>
        <w:rPr>
          <w:rFonts w:ascii="Times New Roman" w:hAnsi="Times New Roman"/>
          <w:sz w:val="84"/>
          <w:szCs w:val="84"/>
        </w:rPr>
      </w:pPr>
    </w:p>
    <w:p>
      <w:pPr>
        <w:pStyle w:val="10"/>
        <w:keepNext w:val="0"/>
        <w:keepLines w:val="0"/>
        <w:pageBreakBefore w:val="0"/>
        <w:widowControl w:val="0"/>
        <w:kinsoku/>
        <w:wordWrap/>
        <w:overflowPunct/>
        <w:topLinePunct w:val="0"/>
        <w:bidi w:val="0"/>
        <w:jc w:val="both"/>
        <w:rPr>
          <w:rFonts w:ascii="Times New Roman" w:hAnsi="Times New Roman"/>
          <w:sz w:val="84"/>
          <w:szCs w:val="84"/>
        </w:rPr>
      </w:pPr>
    </w:p>
    <w:p>
      <w:pPr>
        <w:pStyle w:val="10"/>
        <w:keepNext w:val="0"/>
        <w:keepLines w:val="0"/>
        <w:pageBreakBefore w:val="0"/>
        <w:widowControl w:val="0"/>
        <w:kinsoku/>
        <w:wordWrap/>
        <w:overflowPunct/>
        <w:topLinePunct w:val="0"/>
        <w:bidi w:val="0"/>
        <w:jc w:val="both"/>
        <w:rPr>
          <w:rFonts w:ascii="Times New Roman" w:hAnsi="Times New Roman"/>
          <w:sz w:val="84"/>
          <w:szCs w:val="84"/>
        </w:rPr>
      </w:pPr>
    </w:p>
    <w:p>
      <w:pPr>
        <w:pStyle w:val="10"/>
        <w:keepNext w:val="0"/>
        <w:keepLines w:val="0"/>
        <w:pageBreakBefore w:val="0"/>
        <w:widowControl w:val="0"/>
        <w:kinsoku/>
        <w:wordWrap/>
        <w:overflowPunct/>
        <w:topLinePunct w:val="0"/>
        <w:bidi w:val="0"/>
        <w:spacing w:line="360" w:lineRule="auto"/>
        <w:jc w:val="center"/>
        <w:rPr>
          <w:rFonts w:ascii="Times New Roman" w:hAnsi="Times New Roman"/>
          <w:sz w:val="52"/>
          <w:szCs w:val="52"/>
        </w:rPr>
      </w:pPr>
      <w:r>
        <w:rPr>
          <w:rFonts w:hint="eastAsia" w:ascii="Times New Roman" w:hAnsi="Times New Roman"/>
          <w:sz w:val="52"/>
          <w:szCs w:val="52"/>
        </w:rPr>
        <w:t>202</w:t>
      </w:r>
      <w:r>
        <w:rPr>
          <w:rFonts w:hint="eastAsia" w:ascii="Times New Roman" w:hAnsi="Times New Roman"/>
          <w:sz w:val="52"/>
          <w:szCs w:val="52"/>
          <w:lang w:val="en-US" w:eastAsia="zh-CN"/>
        </w:rPr>
        <w:t>2</w:t>
      </w:r>
      <w:r>
        <w:rPr>
          <w:rFonts w:hint="eastAsia" w:ascii="Times New Roman" w:hAnsi="Times New Roman"/>
          <w:sz w:val="52"/>
          <w:szCs w:val="52"/>
        </w:rPr>
        <w:t>年度</w:t>
      </w:r>
    </w:p>
    <w:p>
      <w:pPr>
        <w:pStyle w:val="10"/>
        <w:keepNext w:val="0"/>
        <w:keepLines w:val="0"/>
        <w:pageBreakBefore w:val="0"/>
        <w:widowControl w:val="0"/>
        <w:kinsoku/>
        <w:wordWrap/>
        <w:overflowPunct/>
        <w:topLinePunct w:val="0"/>
        <w:bidi w:val="0"/>
        <w:spacing w:line="360" w:lineRule="auto"/>
        <w:jc w:val="center"/>
        <w:rPr>
          <w:rFonts w:ascii="Times New Roman" w:hAnsi="Times New Roman"/>
          <w:sz w:val="52"/>
          <w:szCs w:val="52"/>
        </w:rPr>
      </w:pPr>
      <w:r>
        <w:rPr>
          <w:rFonts w:hint="eastAsia" w:ascii="Times New Roman" w:hAnsi="Times New Roman"/>
          <w:sz w:val="52"/>
          <w:szCs w:val="52"/>
        </w:rPr>
        <w:t>湖南省假肢矫形康复中心</w:t>
      </w:r>
    </w:p>
    <w:p>
      <w:pPr>
        <w:pStyle w:val="10"/>
        <w:keepNext w:val="0"/>
        <w:keepLines w:val="0"/>
        <w:pageBreakBefore w:val="0"/>
        <w:widowControl w:val="0"/>
        <w:kinsoku/>
        <w:wordWrap/>
        <w:overflowPunct/>
        <w:topLinePunct w:val="0"/>
        <w:bidi w:val="0"/>
        <w:spacing w:line="360" w:lineRule="auto"/>
        <w:jc w:val="center"/>
        <w:rPr>
          <w:rFonts w:ascii="Times New Roman" w:hAnsi="Times New Roman"/>
          <w:sz w:val="52"/>
          <w:szCs w:val="52"/>
        </w:rPr>
      </w:pPr>
      <w:r>
        <w:rPr>
          <w:rFonts w:hint="eastAsia" w:ascii="Times New Roman" w:hAnsi="Times New Roman"/>
          <w:sz w:val="52"/>
          <w:szCs w:val="52"/>
        </w:rPr>
        <w:t>（湖南省康复辅具技术指导中心）</w:t>
      </w:r>
    </w:p>
    <w:p>
      <w:pPr>
        <w:pStyle w:val="10"/>
        <w:keepNext w:val="0"/>
        <w:keepLines w:val="0"/>
        <w:pageBreakBefore w:val="0"/>
        <w:widowControl w:val="0"/>
        <w:kinsoku/>
        <w:wordWrap/>
        <w:overflowPunct/>
        <w:topLinePunct w:val="0"/>
        <w:bidi w:val="0"/>
        <w:spacing w:line="360" w:lineRule="auto"/>
        <w:jc w:val="center"/>
        <w:rPr>
          <w:rFonts w:ascii="Times New Roman" w:hAnsi="Times New Roman"/>
          <w:sz w:val="52"/>
          <w:szCs w:val="52"/>
        </w:rPr>
      </w:pPr>
      <w:r>
        <w:rPr>
          <w:rFonts w:hint="eastAsia" w:ascii="Times New Roman" w:hAnsi="Times New Roman"/>
          <w:sz w:val="52"/>
          <w:szCs w:val="52"/>
        </w:rPr>
        <w:t>单位决算</w:t>
      </w:r>
    </w:p>
    <w:p>
      <w:pPr>
        <w:pStyle w:val="10"/>
        <w:keepNext w:val="0"/>
        <w:keepLines w:val="0"/>
        <w:pageBreakBefore w:val="0"/>
        <w:widowControl w:val="0"/>
        <w:kinsoku/>
        <w:wordWrap/>
        <w:overflowPunct/>
        <w:topLinePunct w:val="0"/>
        <w:bidi w:val="0"/>
        <w:jc w:val="center"/>
        <w:rPr>
          <w:rFonts w:ascii="Times New Roman" w:hAnsi="Times New Roman"/>
          <w:sz w:val="56"/>
          <w:szCs w:val="56"/>
        </w:rPr>
      </w:pPr>
    </w:p>
    <w:p>
      <w:pPr>
        <w:pStyle w:val="10"/>
        <w:keepNext w:val="0"/>
        <w:keepLines w:val="0"/>
        <w:pageBreakBefore w:val="0"/>
        <w:widowControl w:val="0"/>
        <w:kinsoku/>
        <w:wordWrap/>
        <w:overflowPunct/>
        <w:topLinePunct w:val="0"/>
        <w:bidi w:val="0"/>
        <w:jc w:val="center"/>
        <w:rPr>
          <w:rFonts w:ascii="Times New Roman" w:hAnsi="Times New Roman"/>
          <w:sz w:val="56"/>
          <w:szCs w:val="56"/>
        </w:rPr>
      </w:pPr>
    </w:p>
    <w:p>
      <w:pPr>
        <w:pStyle w:val="10"/>
        <w:keepNext w:val="0"/>
        <w:keepLines w:val="0"/>
        <w:pageBreakBefore w:val="0"/>
        <w:widowControl w:val="0"/>
        <w:kinsoku/>
        <w:wordWrap/>
        <w:overflowPunct/>
        <w:topLinePunct w:val="0"/>
        <w:bidi w:val="0"/>
        <w:jc w:val="center"/>
        <w:rPr>
          <w:rFonts w:ascii="Times New Roman" w:hAnsi="Times New Roman"/>
          <w:sz w:val="56"/>
          <w:szCs w:val="56"/>
        </w:rPr>
      </w:pPr>
    </w:p>
    <w:p>
      <w:pPr>
        <w:pStyle w:val="10"/>
        <w:keepNext w:val="0"/>
        <w:keepLines w:val="0"/>
        <w:pageBreakBefore w:val="0"/>
        <w:widowControl w:val="0"/>
        <w:kinsoku/>
        <w:wordWrap/>
        <w:overflowPunct/>
        <w:topLinePunct w:val="0"/>
        <w:bidi w:val="0"/>
        <w:jc w:val="center"/>
        <w:rPr>
          <w:rFonts w:ascii="Times New Roman" w:hAnsi="Times New Roman"/>
          <w:sz w:val="56"/>
          <w:szCs w:val="56"/>
        </w:rPr>
      </w:pPr>
    </w:p>
    <w:p>
      <w:pPr>
        <w:pStyle w:val="10"/>
        <w:keepNext w:val="0"/>
        <w:keepLines w:val="0"/>
        <w:pageBreakBefore w:val="0"/>
        <w:widowControl w:val="0"/>
        <w:kinsoku/>
        <w:wordWrap/>
        <w:overflowPunct/>
        <w:topLinePunct w:val="0"/>
        <w:bidi w:val="0"/>
        <w:jc w:val="center"/>
        <w:rPr>
          <w:rFonts w:ascii="Times New Roman" w:hAnsi="Times New Roman"/>
          <w:sz w:val="56"/>
          <w:szCs w:val="56"/>
        </w:rPr>
      </w:pPr>
    </w:p>
    <w:p>
      <w:pPr>
        <w:pStyle w:val="10"/>
        <w:keepNext w:val="0"/>
        <w:keepLines w:val="0"/>
        <w:pageBreakBefore w:val="0"/>
        <w:widowControl w:val="0"/>
        <w:kinsoku/>
        <w:wordWrap/>
        <w:overflowPunct/>
        <w:topLinePunct w:val="0"/>
        <w:bidi w:val="0"/>
        <w:jc w:val="both"/>
        <w:rPr>
          <w:rFonts w:ascii="Times New Roman" w:hAnsi="Times New Roman"/>
          <w:sz w:val="32"/>
          <w:szCs w:val="32"/>
        </w:rPr>
      </w:pPr>
    </w:p>
    <w:p>
      <w:pPr>
        <w:pStyle w:val="10"/>
        <w:keepNext w:val="0"/>
        <w:keepLines w:val="0"/>
        <w:pageBreakBefore w:val="0"/>
        <w:widowControl w:val="0"/>
        <w:kinsoku/>
        <w:wordWrap/>
        <w:overflowPunct/>
        <w:topLinePunct w:val="0"/>
        <w:bidi w:val="0"/>
        <w:jc w:val="both"/>
        <w:rPr>
          <w:rFonts w:ascii="Times New Roman" w:hAnsi="Times New Roman"/>
          <w:sz w:val="32"/>
          <w:szCs w:val="32"/>
        </w:rPr>
      </w:pPr>
    </w:p>
    <w:p>
      <w:pPr>
        <w:pStyle w:val="10"/>
        <w:keepNext w:val="0"/>
        <w:keepLines w:val="0"/>
        <w:pageBreakBefore w:val="0"/>
        <w:widowControl w:val="0"/>
        <w:kinsoku/>
        <w:wordWrap/>
        <w:overflowPunct/>
        <w:topLinePunct w:val="0"/>
        <w:bidi w:val="0"/>
        <w:spacing w:line="500" w:lineRule="exact"/>
        <w:jc w:val="center"/>
        <w:rPr>
          <w:rFonts w:hint="eastAsia" w:ascii="Times New Roman" w:hAnsi="Times New Roman"/>
          <w:b/>
          <w:sz w:val="44"/>
          <w:szCs w:val="44"/>
        </w:rPr>
        <w:sectPr>
          <w:headerReference r:id="rId3" w:type="default"/>
          <w:footerReference r:id="rId5" w:type="default"/>
          <w:headerReference r:id="rId4" w:type="even"/>
          <w:footerReference r:id="rId6" w:type="even"/>
          <w:pgSz w:w="11906" w:h="16838"/>
          <w:pgMar w:top="1587" w:right="1474" w:bottom="1587" w:left="1587" w:header="851" w:footer="992" w:gutter="0"/>
          <w:pgNumType w:fmt="decimal"/>
          <w:cols w:space="0" w:num="1"/>
          <w:docGrid w:type="lines" w:linePitch="312" w:charSpace="0"/>
        </w:sectPr>
      </w:pPr>
    </w:p>
    <w:p>
      <w:pPr>
        <w:pStyle w:val="10"/>
        <w:keepNext w:val="0"/>
        <w:keepLines w:val="0"/>
        <w:pageBreakBefore w:val="0"/>
        <w:widowControl w:val="0"/>
        <w:kinsoku/>
        <w:wordWrap/>
        <w:overflowPunct/>
        <w:topLinePunct w:val="0"/>
        <w:bidi w:val="0"/>
        <w:spacing w:line="500" w:lineRule="exact"/>
        <w:jc w:val="center"/>
        <w:rPr>
          <w:rFonts w:ascii="Times New Roman" w:hAnsi="Times New Roman"/>
          <w:b/>
          <w:sz w:val="36"/>
          <w:szCs w:val="28"/>
        </w:rPr>
      </w:pPr>
      <w:r>
        <w:rPr>
          <w:rFonts w:hint="eastAsia" w:ascii="Times New Roman" w:hAnsi="Times New Roman"/>
          <w:b/>
          <w:sz w:val="44"/>
          <w:szCs w:val="44"/>
        </w:rPr>
        <w:t>目录</w:t>
      </w:r>
    </w:p>
    <w:p>
      <w:pPr>
        <w:pStyle w:val="10"/>
        <w:keepNext w:val="0"/>
        <w:keepLines w:val="0"/>
        <w:pageBreakBefore w:val="0"/>
        <w:widowControl w:val="0"/>
        <w:kinsoku/>
        <w:wordWrap/>
        <w:overflowPunct/>
        <w:topLinePunct w:val="0"/>
        <w:bidi w:val="0"/>
        <w:spacing w:line="500" w:lineRule="exact"/>
        <w:jc w:val="center"/>
        <w:rPr>
          <w:rFonts w:ascii="Times New Roman" w:hAnsi="Times New Roman"/>
          <w:b/>
          <w:sz w:val="36"/>
          <w:szCs w:val="28"/>
        </w:rPr>
      </w:pPr>
    </w:p>
    <w:p>
      <w:pPr>
        <w:pStyle w:val="10"/>
        <w:keepNext w:val="0"/>
        <w:keepLines w:val="0"/>
        <w:pageBreakBefore w:val="0"/>
        <w:widowControl w:val="0"/>
        <w:kinsoku/>
        <w:wordWrap/>
        <w:overflowPunct/>
        <w:topLinePunct w:val="0"/>
        <w:bidi w:val="0"/>
        <w:spacing w:line="560" w:lineRule="exact"/>
        <w:ind w:firstLine="643" w:firstLineChars="200"/>
        <w:rPr>
          <w:rFonts w:ascii="Times New Roman" w:hAnsi="Times New Roman" w:cs="仿宋_GB2312"/>
          <w:b/>
          <w:sz w:val="32"/>
          <w:szCs w:val="32"/>
        </w:rPr>
      </w:pPr>
      <w:r>
        <w:rPr>
          <w:rFonts w:hint="eastAsia" w:ascii="Times New Roman" w:hAnsi="Times New Roman"/>
          <w:b/>
          <w:sz w:val="32"/>
          <w:szCs w:val="32"/>
        </w:rPr>
        <w:t>第一部分 湖南省康复辅具技术指导中心单位概况</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一、部门职责</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二、机构设置</w:t>
      </w:r>
    </w:p>
    <w:p>
      <w:pPr>
        <w:pStyle w:val="10"/>
        <w:keepNext w:val="0"/>
        <w:keepLines w:val="0"/>
        <w:pageBreakBefore w:val="0"/>
        <w:widowControl w:val="0"/>
        <w:kinsoku/>
        <w:wordWrap/>
        <w:overflowPunct/>
        <w:topLinePunct w:val="0"/>
        <w:bidi w:val="0"/>
        <w:spacing w:line="560" w:lineRule="exact"/>
        <w:ind w:firstLine="643" w:firstLineChars="200"/>
        <w:rPr>
          <w:rFonts w:ascii="Times New Roman" w:hAnsi="Times New Roman" w:cs="仿宋_GB2312"/>
          <w:b/>
          <w:sz w:val="32"/>
          <w:szCs w:val="32"/>
        </w:rPr>
      </w:pPr>
      <w:r>
        <w:rPr>
          <w:rFonts w:hint="eastAsia" w:ascii="Times New Roman" w:hAnsi="Times New Roman"/>
          <w:b/>
          <w:sz w:val="32"/>
          <w:szCs w:val="32"/>
        </w:rPr>
        <w:t>第二部分 部门决算表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一、收入支出决算总表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二、收入决算表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三、支出决算表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四、财政拨款收入支出决算总表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五、一般公共预算财政拨款支出决算表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六、一般公共预算财政拨款基本支出决算</w:t>
      </w:r>
      <w:r>
        <w:rPr>
          <w:rFonts w:hint="eastAsia" w:ascii="Times New Roman" w:hAnsi="Times New Roman" w:cs="仿宋_GB2312" w:eastAsiaTheme="minorEastAsia"/>
          <w:sz w:val="32"/>
          <w:szCs w:val="32"/>
          <w:lang w:eastAsia="zh-CN"/>
        </w:rPr>
        <w:t>明细</w:t>
      </w:r>
      <w:r>
        <w:rPr>
          <w:rFonts w:ascii="Times New Roman" w:hAnsi="Times New Roman" w:cs="仿宋_GB2312" w:eastAsiaTheme="minorEastAsia"/>
          <w:sz w:val="32"/>
          <w:szCs w:val="32"/>
        </w:rPr>
        <w:t>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七、政府性基金预算财政拨款收入支出决算表</w:t>
      </w:r>
    </w:p>
    <w:p>
      <w:pPr>
        <w:pStyle w:val="10"/>
        <w:keepNext w:val="0"/>
        <w:keepLines w:val="0"/>
        <w:pageBreakBefore w:val="0"/>
        <w:widowControl w:val="0"/>
        <w:numPr>
          <w:ilvl w:val="0"/>
          <w:numId w:val="1"/>
        </w:numPr>
        <w:kinsoku/>
        <w:wordWrap/>
        <w:overflowPunct/>
        <w:topLinePunct w:val="0"/>
        <w:bidi w:val="0"/>
        <w:spacing w:line="560" w:lineRule="exact"/>
        <w:ind w:firstLine="800" w:firstLineChars="250"/>
        <w:rPr>
          <w:rFonts w:hint="eastAsia" w:ascii="Times New Roman" w:hAnsi="Times New Roman" w:cs="仿宋_GB2312" w:eastAsiaTheme="minorEastAsia"/>
          <w:sz w:val="32"/>
          <w:szCs w:val="32"/>
        </w:rPr>
      </w:pPr>
      <w:r>
        <w:rPr>
          <w:rFonts w:hint="eastAsia" w:ascii="Times New Roman" w:hAnsi="Times New Roman" w:cs="仿宋_GB2312" w:eastAsiaTheme="minorEastAsia"/>
          <w:sz w:val="32"/>
          <w:szCs w:val="32"/>
        </w:rPr>
        <w:t>国有资本经营预算财政拨款支出决算表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hint="eastAsia" w:ascii="Times New Roman" w:hAnsi="Times New Roman" w:cs="仿宋_GB2312" w:eastAsiaTheme="minorEastAsia"/>
          <w:sz w:val="32"/>
          <w:szCs w:val="32"/>
          <w:lang w:eastAsia="zh-CN"/>
        </w:rPr>
        <w:t>九、</w:t>
      </w:r>
      <w:r>
        <w:rPr>
          <w:rFonts w:ascii="Times New Roman" w:hAnsi="Times New Roman" w:cs="仿宋_GB2312" w:eastAsiaTheme="minorEastAsia"/>
          <w:sz w:val="32"/>
          <w:szCs w:val="32"/>
        </w:rPr>
        <w:t>财政拨款“三公”经费支出决算表</w:t>
      </w:r>
    </w:p>
    <w:p>
      <w:pPr>
        <w:pStyle w:val="10"/>
        <w:keepNext w:val="0"/>
        <w:keepLines w:val="0"/>
        <w:pageBreakBefore w:val="0"/>
        <w:widowControl w:val="0"/>
        <w:kinsoku/>
        <w:wordWrap/>
        <w:overflowPunct/>
        <w:topLinePunct w:val="0"/>
        <w:bidi w:val="0"/>
        <w:spacing w:line="560" w:lineRule="exact"/>
        <w:ind w:firstLine="643" w:firstLineChars="200"/>
        <w:rPr>
          <w:rFonts w:ascii="Times New Roman" w:hAnsi="Times New Roman" w:cs="仿宋_GB2312"/>
          <w:b/>
          <w:sz w:val="32"/>
          <w:szCs w:val="32"/>
        </w:rPr>
      </w:pPr>
      <w:r>
        <w:rPr>
          <w:rFonts w:hint="eastAsia" w:ascii="Times New Roman" w:hAnsi="Times New Roman"/>
          <w:b/>
          <w:sz w:val="32"/>
          <w:szCs w:val="32"/>
        </w:rPr>
        <w:t>第三部分 部门决算情况说明</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ascii="Times New Roman" w:hAnsi="Times New Roman" w:cs="仿宋_GB2312" w:eastAsiaTheme="minorEastAsia"/>
          <w:sz w:val="32"/>
          <w:szCs w:val="32"/>
        </w:rPr>
        <w:t>一、收入支出决算总体情况说明</w:t>
      </w:r>
    </w:p>
    <w:p>
      <w:pPr>
        <w:keepNext w:val="0"/>
        <w:keepLines w:val="0"/>
        <w:pageBreakBefore w:val="0"/>
        <w:widowControl w:val="0"/>
        <w:kinsoku/>
        <w:wordWrap/>
        <w:overflowPunct/>
        <w:topLinePunct w:val="0"/>
        <w:bidi w:val="0"/>
        <w:spacing w:line="560" w:lineRule="exact"/>
        <w:ind w:firstLine="800" w:firstLineChars="250"/>
        <w:jc w:val="left"/>
        <w:rPr>
          <w:rFonts w:ascii="Times New Roman" w:hAnsi="Times New Roman" w:cs="仿宋_GB2312"/>
          <w:sz w:val="32"/>
          <w:szCs w:val="32"/>
        </w:rPr>
      </w:pPr>
      <w:r>
        <w:rPr>
          <w:rFonts w:ascii="Times New Roman" w:hAnsi="Times New Roman" w:cs="仿宋_GB2312"/>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ascii="Times New Roman" w:hAnsi="Times New Roman" w:cs="仿宋_GB2312"/>
          <w:color w:val="000000"/>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ascii="Times New Roman" w:hAnsi="Times New Roman" w:cs="仿宋_GB2312"/>
          <w:color w:val="000000"/>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ascii="Times New Roman" w:hAnsi="Times New Roman" w:cs="仿宋_GB2312"/>
          <w:color w:val="000000"/>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ascii="Times New Roman" w:hAnsi="Times New Roman" w:cs="仿宋_GB2312"/>
          <w:color w:val="000000"/>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ascii="Times New Roman" w:hAnsi="Times New Roman" w:cs="仿宋_GB2312"/>
          <w:color w:val="000000"/>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hint="eastAsia" w:ascii="Times New Roman" w:hAnsi="Times New Roman" w:cs="仿宋_GB2312"/>
          <w:color w:val="000000"/>
          <w:kern w:val="0"/>
          <w:sz w:val="32"/>
          <w:szCs w:val="32"/>
        </w:rPr>
        <w:t>八</w:t>
      </w:r>
      <w:r>
        <w:rPr>
          <w:rFonts w:ascii="Times New Roman" w:hAnsi="Times New Roman" w:cs="仿宋_GB2312"/>
          <w:color w:val="000000"/>
          <w:kern w:val="0"/>
          <w:sz w:val="32"/>
          <w:szCs w:val="32"/>
        </w:rPr>
        <w:t>、</w:t>
      </w:r>
      <w:r>
        <w:rPr>
          <w:rFonts w:hint="eastAsia" w:ascii="Times New Roman" w:hAnsi="Times New Roman" w:cs="仿宋_GB2312"/>
          <w:color w:val="000000"/>
          <w:kern w:val="0"/>
          <w:sz w:val="32"/>
          <w:szCs w:val="32"/>
        </w:rPr>
        <w:t>政府性基金预算收入支出决算情况</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hint="eastAsia" w:ascii="Times New Roman" w:hAnsi="Times New Roman" w:cs="仿宋_GB2312"/>
          <w:color w:val="000000"/>
          <w:kern w:val="0"/>
          <w:sz w:val="32"/>
          <w:szCs w:val="32"/>
        </w:rPr>
        <w:t>九</w:t>
      </w:r>
      <w:r>
        <w:rPr>
          <w:rFonts w:ascii="Times New Roman" w:hAnsi="Times New Roman" w:cs="仿宋_GB2312"/>
          <w:color w:val="000000"/>
          <w:kern w:val="0"/>
          <w:sz w:val="32"/>
          <w:szCs w:val="32"/>
        </w:rPr>
        <w:t>、</w:t>
      </w:r>
      <w:r>
        <w:rPr>
          <w:rFonts w:hint="eastAsia" w:ascii="Times New Roman" w:hAnsi="Times New Roman" w:cs="仿宋_GB2312"/>
          <w:color w:val="000000"/>
          <w:kern w:val="0"/>
          <w:sz w:val="32"/>
          <w:szCs w:val="32"/>
        </w:rPr>
        <w:t>关于机关运行经费支出说明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hint="eastAsia" w:ascii="Times New Roman" w:hAnsi="Times New Roman" w:cs="仿宋_GB2312" w:eastAsiaTheme="minorEastAsia"/>
          <w:color w:val="000000"/>
          <w:kern w:val="0"/>
          <w:sz w:val="32"/>
          <w:szCs w:val="32"/>
          <w:lang w:eastAsia="zh-CN"/>
        </w:rPr>
      </w:pPr>
      <w:r>
        <w:rPr>
          <w:rFonts w:hint="eastAsia" w:ascii="Times New Roman" w:hAnsi="Times New Roman" w:cs="仿宋_GB2312"/>
          <w:color w:val="000000"/>
          <w:kern w:val="0"/>
          <w:sz w:val="32"/>
          <w:szCs w:val="32"/>
        </w:rPr>
        <w:t>十、一般性支出情况</w:t>
      </w:r>
      <w:r>
        <w:rPr>
          <w:rFonts w:hint="eastAsia" w:ascii="Times New Roman" w:hAnsi="Times New Roman" w:cs="仿宋_GB2312"/>
          <w:color w:val="000000"/>
          <w:kern w:val="0"/>
          <w:sz w:val="32"/>
          <w:szCs w:val="32"/>
          <w:lang w:eastAsia="zh-CN"/>
        </w:rPr>
        <w:t>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000000"/>
          <w:kern w:val="0"/>
          <w:sz w:val="32"/>
          <w:szCs w:val="32"/>
        </w:rPr>
      </w:pPr>
      <w:r>
        <w:rPr>
          <w:rFonts w:hint="eastAsia" w:ascii="Times New Roman" w:hAnsi="Times New Roman" w:cs="仿宋_GB2312"/>
          <w:color w:val="000000"/>
          <w:kern w:val="0"/>
          <w:sz w:val="32"/>
          <w:szCs w:val="32"/>
        </w:rPr>
        <w:t>十一、关于政府采购支出说明</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hint="eastAsia" w:ascii="Times New Roman" w:hAnsi="Times New Roman" w:cs="仿宋_GB2312" w:eastAsiaTheme="minorEastAsia"/>
          <w:sz w:val="32"/>
          <w:szCs w:val="32"/>
        </w:rPr>
        <w:t>十二、关于国有资产占用情况说明</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sz w:val="32"/>
          <w:szCs w:val="32"/>
        </w:rPr>
      </w:pPr>
      <w:r>
        <w:rPr>
          <w:rFonts w:hint="eastAsia" w:ascii="Times New Roman" w:hAnsi="Times New Roman" w:cs="仿宋_GB2312" w:eastAsiaTheme="minorEastAsia"/>
          <w:sz w:val="32"/>
          <w:szCs w:val="32"/>
        </w:rPr>
        <w:t>十三、关于预算绩效情况的说明</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rPr>
          <w:rFonts w:ascii="Times New Roman" w:hAnsi="Times New Roman" w:eastAsia="黑体" w:cs="黑体"/>
          <w:b/>
          <w:color w:val="000000"/>
          <w:kern w:val="0"/>
          <w:sz w:val="32"/>
          <w:szCs w:val="32"/>
        </w:rPr>
      </w:pPr>
      <w:r>
        <w:rPr>
          <w:rFonts w:ascii="Times New Roman" w:hAnsi="Times New Roman" w:eastAsia="黑体" w:cs="黑体"/>
          <w:b/>
          <w:color w:val="000000"/>
          <w:kern w:val="0"/>
          <w:sz w:val="32"/>
          <w:szCs w:val="32"/>
        </w:rPr>
        <w:t>第四部分</w:t>
      </w:r>
      <w:r>
        <w:rPr>
          <w:rFonts w:hint="eastAsia" w:ascii="Times New Roman" w:hAnsi="Times New Roman" w:eastAsia="黑体" w:cs="黑体"/>
          <w:b/>
          <w:color w:val="000000"/>
          <w:kern w:val="0"/>
          <w:sz w:val="32"/>
          <w:szCs w:val="32"/>
          <w:lang w:val="en-US" w:eastAsia="zh-CN"/>
        </w:rPr>
        <w:t xml:space="preserve"> </w:t>
      </w:r>
      <w:r>
        <w:rPr>
          <w:rFonts w:ascii="Times New Roman" w:hAnsi="Times New Roman" w:eastAsia="黑体" w:cs="黑体"/>
          <w:b/>
          <w:color w:val="000000"/>
          <w:kern w:val="0"/>
          <w:sz w:val="32"/>
          <w:szCs w:val="32"/>
        </w:rPr>
        <w:t>名词解释</w:t>
      </w:r>
    </w:p>
    <w:p>
      <w:pPr>
        <w:keepNext w:val="0"/>
        <w:keepLines w:val="0"/>
        <w:pageBreakBefore w:val="0"/>
        <w:widowControl w:val="0"/>
        <w:kinsoku/>
        <w:wordWrap/>
        <w:overflowPunct/>
        <w:topLinePunct w:val="0"/>
        <w:bidi w:val="0"/>
        <w:jc w:val="center"/>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10"/>
        <w:keepNext w:val="0"/>
        <w:keepLines w:val="0"/>
        <w:pageBreakBefore w:val="0"/>
        <w:widowControl w:val="0"/>
        <w:kinsoku/>
        <w:wordWrap/>
        <w:overflowPunct/>
        <w:topLinePunct w:val="0"/>
        <w:bidi w:val="0"/>
        <w:jc w:val="center"/>
        <w:rPr>
          <w:rFonts w:ascii="Times New Roman" w:hAnsi="Times New Roman" w:eastAsiaTheme="minorEastAsia" w:cstheme="minorEastAsia"/>
          <w:sz w:val="52"/>
          <w:szCs w:val="52"/>
        </w:rPr>
      </w:pPr>
      <w:r>
        <w:rPr>
          <w:rFonts w:hint="eastAsia" w:ascii="Times New Roman" w:hAnsi="Times New Roman"/>
          <w:sz w:val="52"/>
          <w:szCs w:val="52"/>
        </w:rPr>
        <w:t>第一部分</w:t>
      </w:r>
    </w:p>
    <w:p>
      <w:pPr>
        <w:pStyle w:val="10"/>
        <w:keepNext w:val="0"/>
        <w:keepLines w:val="0"/>
        <w:pageBreakBefore w:val="0"/>
        <w:widowControl w:val="0"/>
        <w:kinsoku/>
        <w:wordWrap/>
        <w:overflowPunct/>
        <w:topLinePunct w:val="0"/>
        <w:bidi w:val="0"/>
        <w:spacing w:line="360" w:lineRule="auto"/>
        <w:jc w:val="center"/>
        <w:rPr>
          <w:rFonts w:ascii="Times New Roman" w:hAnsi="Times New Roman"/>
          <w:sz w:val="52"/>
          <w:szCs w:val="52"/>
        </w:rPr>
      </w:pPr>
      <w:r>
        <w:rPr>
          <w:rFonts w:hint="eastAsia" w:ascii="Times New Roman" w:hAnsi="Times New Roman"/>
          <w:sz w:val="52"/>
          <w:szCs w:val="52"/>
        </w:rPr>
        <w:t>湖南省假肢矫形康复中心</w:t>
      </w:r>
    </w:p>
    <w:p>
      <w:pPr>
        <w:pStyle w:val="10"/>
        <w:keepNext w:val="0"/>
        <w:keepLines w:val="0"/>
        <w:pageBreakBefore w:val="0"/>
        <w:widowControl w:val="0"/>
        <w:kinsoku/>
        <w:wordWrap/>
        <w:overflowPunct/>
        <w:topLinePunct w:val="0"/>
        <w:bidi w:val="0"/>
        <w:jc w:val="center"/>
        <w:rPr>
          <w:rFonts w:ascii="Times New Roman" w:hAnsi="Times New Roman"/>
          <w:sz w:val="52"/>
          <w:szCs w:val="52"/>
        </w:rPr>
      </w:pPr>
      <w:r>
        <w:rPr>
          <w:rFonts w:hint="eastAsia" w:ascii="Times New Roman" w:hAnsi="Times New Roman"/>
          <w:sz w:val="52"/>
          <w:szCs w:val="52"/>
        </w:rPr>
        <w:t>（湖南省康复辅具技术指导中心）</w:t>
      </w:r>
    </w:p>
    <w:p>
      <w:pPr>
        <w:pStyle w:val="10"/>
        <w:keepNext w:val="0"/>
        <w:keepLines w:val="0"/>
        <w:pageBreakBefore w:val="0"/>
        <w:widowControl w:val="0"/>
        <w:kinsoku/>
        <w:wordWrap/>
        <w:overflowPunct/>
        <w:topLinePunct w:val="0"/>
        <w:bidi w:val="0"/>
        <w:jc w:val="center"/>
        <w:rPr>
          <w:rFonts w:ascii="Times New Roman" w:hAnsi="Times New Roman"/>
          <w:sz w:val="72"/>
          <w:szCs w:val="72"/>
        </w:rPr>
      </w:pPr>
      <w:r>
        <w:rPr>
          <w:rFonts w:hint="eastAsia" w:ascii="Times New Roman" w:hAnsi="Times New Roman"/>
          <w:sz w:val="52"/>
          <w:szCs w:val="52"/>
        </w:rPr>
        <w:t>单位概况</w:t>
      </w:r>
    </w:p>
    <w:p>
      <w:pPr>
        <w:pStyle w:val="10"/>
        <w:keepNext w:val="0"/>
        <w:keepLines w:val="0"/>
        <w:pageBreakBefore w:val="0"/>
        <w:widowControl w:val="0"/>
        <w:kinsoku/>
        <w:wordWrap/>
        <w:overflowPunct/>
        <w:topLinePunct w:val="0"/>
        <w:bidi w:val="0"/>
        <w:jc w:val="center"/>
        <w:rPr>
          <w:rFonts w:ascii="Times New Roman" w:hAnsi="Times New Roman"/>
          <w:sz w:val="84"/>
          <w:szCs w:val="84"/>
        </w:rPr>
      </w:pPr>
      <w:r>
        <w:rPr>
          <w:rFonts w:ascii="Times New Roman" w:hAnsi="Times New Roman"/>
          <w:sz w:val="84"/>
          <w:szCs w:val="84"/>
        </w:rPr>
        <w:t xml:space="preserve"> </w:t>
      </w:r>
    </w:p>
    <w:p>
      <w:pPr>
        <w:pStyle w:val="10"/>
        <w:keepNext w:val="0"/>
        <w:keepLines w:val="0"/>
        <w:pageBreakBefore w:val="0"/>
        <w:widowControl w:val="0"/>
        <w:kinsoku/>
        <w:wordWrap/>
        <w:overflowPunct/>
        <w:topLinePunct w:val="0"/>
        <w:bidi w:val="0"/>
        <w:jc w:val="center"/>
        <w:rPr>
          <w:rFonts w:ascii="Times New Roman" w:hAnsi="Times New Roman"/>
          <w:sz w:val="84"/>
          <w:szCs w:val="84"/>
        </w:rPr>
      </w:pPr>
    </w:p>
    <w:p>
      <w:pPr>
        <w:pStyle w:val="10"/>
        <w:keepNext w:val="0"/>
        <w:keepLines w:val="0"/>
        <w:pageBreakBefore w:val="0"/>
        <w:widowControl w:val="0"/>
        <w:kinsoku/>
        <w:wordWrap/>
        <w:overflowPunct/>
        <w:topLinePunct w:val="0"/>
        <w:bidi w:val="0"/>
        <w:jc w:val="center"/>
        <w:rPr>
          <w:rFonts w:ascii="Times New Roman" w:hAnsi="Times New Roman"/>
          <w:sz w:val="84"/>
          <w:szCs w:val="84"/>
        </w:rPr>
      </w:pPr>
    </w:p>
    <w:p>
      <w:pPr>
        <w:pStyle w:val="10"/>
        <w:keepNext w:val="0"/>
        <w:keepLines w:val="0"/>
        <w:pageBreakBefore w:val="0"/>
        <w:widowControl w:val="0"/>
        <w:kinsoku/>
        <w:wordWrap/>
        <w:overflowPunct/>
        <w:topLinePunct w:val="0"/>
        <w:bidi w:val="0"/>
        <w:jc w:val="center"/>
        <w:rPr>
          <w:rFonts w:ascii="Times New Roman" w:hAnsi="Times New Roman"/>
          <w:sz w:val="84"/>
          <w:szCs w:val="84"/>
        </w:rPr>
      </w:pPr>
    </w:p>
    <w:p>
      <w:pPr>
        <w:pStyle w:val="11"/>
        <w:keepNext w:val="0"/>
        <w:keepLines w:val="0"/>
        <w:pageBreakBefore w:val="0"/>
        <w:widowControl w:val="0"/>
        <w:kinsoku/>
        <w:wordWrap/>
        <w:overflowPunct/>
        <w:topLinePunct w:val="0"/>
        <w:bidi w:val="0"/>
        <w:ind w:firstLine="0" w:firstLineChars="0"/>
        <w:jc w:val="left"/>
        <w:rPr>
          <w:rFonts w:ascii="Times New Roman" w:hAnsi="Times New Roman" w:eastAsia="黑体"/>
          <w:sz w:val="32"/>
          <w:szCs w:val="32"/>
        </w:rPr>
      </w:pPr>
    </w:p>
    <w:p>
      <w:pPr>
        <w:pStyle w:val="11"/>
        <w:keepNext w:val="0"/>
        <w:keepLines w:val="0"/>
        <w:pageBreakBefore w:val="0"/>
        <w:widowControl w:val="0"/>
        <w:kinsoku/>
        <w:wordWrap/>
        <w:overflowPunct/>
        <w:topLinePunct w:val="0"/>
        <w:bidi w:val="0"/>
        <w:ind w:firstLine="0" w:firstLineChars="0"/>
        <w:jc w:val="left"/>
        <w:rPr>
          <w:rFonts w:ascii="Times New Roman" w:hAnsi="Times New Roman" w:eastAsia="黑体"/>
          <w:sz w:val="32"/>
          <w:szCs w:val="32"/>
        </w:rPr>
      </w:pPr>
    </w:p>
    <w:p>
      <w:pPr>
        <w:pStyle w:val="11"/>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黑体"/>
          <w:sz w:val="32"/>
          <w:szCs w:val="32"/>
        </w:rPr>
      </w:pPr>
      <w:r>
        <w:rPr>
          <w:rFonts w:hint="eastAsia" w:ascii="Times New Roman" w:hAnsi="Times New Roman" w:eastAsia="黑体"/>
          <w:sz w:val="32"/>
          <w:szCs w:val="32"/>
        </w:rPr>
        <w:t>一、单位职责</w:t>
      </w:r>
    </w:p>
    <w:p>
      <w:pPr>
        <w:pStyle w:val="11"/>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sz w:val="32"/>
          <w:szCs w:val="32"/>
        </w:rPr>
      </w:pP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为省民政厅直属公益二类差额拨款事业单位，主要是为残障人及失能半失能老年人提供康复护理服务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生产假肢、轮椅车、矫形器等康复辅助器具，提供伤残康复、护理训练以及民政相关业务加工服务。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bCs/>
          <w:kern w:val="0"/>
          <w:sz w:val="32"/>
          <w:szCs w:val="32"/>
        </w:rPr>
      </w:pPr>
      <w:r>
        <w:rPr>
          <w:rFonts w:hint="eastAsia" w:ascii="Times New Roman" w:hAnsi="Times New Roman" w:eastAsia="黑体"/>
          <w:bCs/>
          <w:kern w:val="0"/>
          <w:sz w:val="32"/>
          <w:szCs w:val="32"/>
        </w:rPr>
        <w:t>二、单位机构设置</w:t>
      </w:r>
      <w:r>
        <w:rPr>
          <w:rFonts w:ascii="Times New Roman" w:hAnsi="Times New Roman" w:eastAsia="黑体"/>
          <w:sz w:val="32"/>
          <w:szCs w:val="32"/>
        </w:rPr>
        <w:t>及决算单位构成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pPr>
      <w:r>
        <w:rPr>
          <w:rFonts w:ascii="Times New Roman" w:hAnsi="Times New Roman" w:eastAsia="楷体_GB2312"/>
          <w:b/>
          <w:bCs/>
          <w:sz w:val="32"/>
          <w:szCs w:val="32"/>
        </w:rPr>
        <w:t>（一）内设机构设置。</w:t>
      </w:r>
      <w:r>
        <w:rPr>
          <w:rFonts w:hint="eastAsia" w:ascii="Times New Roman" w:hAnsi="Times New Roman" w:eastAsia="仿宋_GB2312" w:cs="Times New Roman"/>
          <w:color w:val="auto"/>
          <w:sz w:val="32"/>
          <w:szCs w:val="32"/>
          <w:lang w:eastAsia="zh-CN"/>
        </w:rPr>
        <w:t>我</w:t>
      </w:r>
      <w:r>
        <w:rPr>
          <w:rFonts w:hint="eastAsia" w:ascii="Times New Roman" w:hAnsi="Times New Roman" w:eastAsia="仿宋" w:cs="仿宋_GB2312"/>
          <w:bCs/>
          <w:sz w:val="32"/>
          <w:szCs w:val="32"/>
          <w:lang w:eastAsia="zh-CN"/>
        </w:rPr>
        <w:t>单位内设机构包括：</w:t>
      </w:r>
      <w:r>
        <w:rPr>
          <w:rFonts w:hint="eastAsia" w:ascii="Times New Roman" w:hAnsi="Times New Roman" w:eastAsia="仿宋" w:cs="仿宋_GB2312"/>
          <w:bCs/>
          <w:sz w:val="32"/>
          <w:szCs w:val="32"/>
        </w:rPr>
        <w:t>党建（人事）综合部、财务部、假肢配置部、辅具配置部、事业发展部、后勤服务部、养老服务部7个部</w:t>
      </w:r>
      <w:r>
        <w:rPr>
          <w:rFonts w:hint="eastAsia" w:ascii="Times New Roman" w:hAnsi="Times New Roman" w:eastAsia="仿宋" w:cs="仿宋_GB2312"/>
          <w:bCs/>
          <w:sz w:val="32"/>
          <w:szCs w:val="32"/>
          <w:lang w:eastAsia="zh-CN"/>
        </w:rPr>
        <w:t>门</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（二）决算单位构成。</w:t>
      </w:r>
      <w:r>
        <w:rPr>
          <w:rFonts w:hint="eastAsia" w:ascii="Times New Roman" w:hAnsi="Times New Roman" w:eastAsia="仿宋_GB2312"/>
          <w:sz w:val="32"/>
          <w:szCs w:val="32"/>
          <w:lang w:eastAsia="zh-CN"/>
        </w:rPr>
        <w:t>我单位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lang w:eastAsia="zh-CN"/>
        </w:rPr>
        <w:t>单位</w:t>
      </w:r>
      <w:r>
        <w:rPr>
          <w:rFonts w:ascii="Times New Roman" w:hAnsi="Times New Roman" w:eastAsia="仿宋_GB2312"/>
          <w:sz w:val="32"/>
          <w:szCs w:val="32"/>
        </w:rPr>
        <w:t>决算公开单位构成包括</w:t>
      </w:r>
      <w:r>
        <w:rPr>
          <w:rFonts w:hint="eastAsia" w:ascii="Times New Roman" w:hAnsi="Times New Roman" w:eastAsia="仿宋_GB2312"/>
          <w:sz w:val="32"/>
          <w:szCs w:val="32"/>
          <w:lang w:eastAsia="zh-CN"/>
        </w:rPr>
        <w:t>：湖南</w:t>
      </w:r>
      <w:r>
        <w:rPr>
          <w:rFonts w:ascii="Times New Roman" w:hAnsi="Times New Roman" w:eastAsia="仿宋_GB2312"/>
          <w:sz w:val="32"/>
          <w:szCs w:val="32"/>
        </w:rPr>
        <w:t>省假肢矫形康复中心（</w:t>
      </w:r>
      <w:r>
        <w:rPr>
          <w:rFonts w:hint="eastAsia" w:ascii="Times New Roman" w:hAnsi="Times New Roman" w:eastAsia="仿宋_GB2312"/>
          <w:sz w:val="32"/>
          <w:szCs w:val="32"/>
          <w:lang w:eastAsia="zh-CN"/>
        </w:rPr>
        <w:t>湖南</w:t>
      </w:r>
      <w:r>
        <w:rPr>
          <w:rFonts w:ascii="Times New Roman" w:hAnsi="Times New Roman" w:eastAsia="仿宋_GB2312"/>
          <w:sz w:val="32"/>
          <w:szCs w:val="32"/>
        </w:rPr>
        <w:t>省康复辅具技术指导中心）</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家单位</w:t>
      </w:r>
      <w:r>
        <w:rPr>
          <w:rFonts w:hint="eastAsia" w:ascii="Times New Roman" w:hAnsi="Times New Roman" w:eastAsia="仿宋" w:cs="仿宋_GB2312"/>
          <w:bCs/>
          <w:sz w:val="32"/>
          <w:szCs w:val="32"/>
          <w:lang w:eastAsia="zh-CN"/>
        </w:rPr>
        <w:t>，</w:t>
      </w:r>
      <w:r>
        <w:rPr>
          <w:rFonts w:hint="eastAsia" w:eastAsia="仿宋_GB2312" w:cs="Times New Roman"/>
          <w:color w:val="auto"/>
          <w:sz w:val="32"/>
          <w:szCs w:val="32"/>
          <w:lang w:eastAsia="zh-CN"/>
        </w:rPr>
        <w:t>无下属单位（三级预算单位）</w:t>
      </w:r>
      <w:r>
        <w:rPr>
          <w:rFonts w:ascii="Times New Roman" w:hAnsi="Times New Roman" w:eastAsia="仿宋_GB2312"/>
          <w:sz w:val="32"/>
          <w:szCs w:val="32"/>
        </w:rPr>
        <w:t>。</w:t>
      </w:r>
    </w:p>
    <w:p>
      <w:pPr>
        <w:keepNext w:val="0"/>
        <w:keepLines w:val="0"/>
        <w:pageBreakBefore w:val="0"/>
        <w:widowControl w:val="0"/>
        <w:kinsoku/>
        <w:wordWrap/>
        <w:overflowPunct/>
        <w:topLinePunct w:val="0"/>
        <w:bidi w:val="0"/>
        <w:ind w:firstLine="643" w:firstLineChars="200"/>
        <w:jc w:val="both"/>
        <w:rPr>
          <w:rFonts w:ascii="Times New Roman" w:hAnsi="Times New Roman" w:eastAsia="楷体_GB2312"/>
          <w:b/>
          <w:bCs/>
          <w:sz w:val="32"/>
          <w:szCs w:val="32"/>
        </w:rPr>
      </w:pPr>
    </w:p>
    <w:p>
      <w:pPr>
        <w:pStyle w:val="2"/>
      </w:pPr>
    </w:p>
    <w:p>
      <w:pPr>
        <w:keepNext w:val="0"/>
        <w:keepLines w:val="0"/>
        <w:pageBreakBefore w:val="0"/>
        <w:widowControl w:val="0"/>
        <w:kinsoku/>
        <w:wordWrap/>
        <w:overflowPunct/>
        <w:topLinePunct w:val="0"/>
        <w:bidi w:val="0"/>
        <w:jc w:val="center"/>
        <w:rPr>
          <w:rFonts w:ascii="Times New Roman" w:hAnsi="Times New Roman" w:eastAsia="黑体"/>
          <w:sz w:val="28"/>
          <w:szCs w:val="28"/>
        </w:rPr>
      </w:pPr>
    </w:p>
    <w:p>
      <w:pPr>
        <w:keepNext w:val="0"/>
        <w:keepLines w:val="0"/>
        <w:pageBreakBefore w:val="0"/>
        <w:widowControl w:val="0"/>
        <w:kinsoku/>
        <w:wordWrap/>
        <w:overflowPunct/>
        <w:topLinePunct w:val="0"/>
        <w:bidi w:val="0"/>
        <w:jc w:val="center"/>
        <w:rPr>
          <w:rFonts w:ascii="Times New Roman" w:hAnsi="Times New Roman" w:eastAsia="黑体"/>
          <w:sz w:val="28"/>
          <w:szCs w:val="28"/>
        </w:rPr>
      </w:pPr>
    </w:p>
    <w:p>
      <w:pPr>
        <w:keepNext w:val="0"/>
        <w:keepLines w:val="0"/>
        <w:pageBreakBefore w:val="0"/>
        <w:widowControl w:val="0"/>
        <w:kinsoku/>
        <w:wordWrap/>
        <w:overflowPunct/>
        <w:topLinePunct w:val="0"/>
        <w:bidi w:val="0"/>
        <w:jc w:val="center"/>
        <w:rPr>
          <w:rFonts w:ascii="Times New Roman" w:hAnsi="Times New Roman" w:eastAsia="黑体"/>
          <w:sz w:val="28"/>
          <w:szCs w:val="28"/>
        </w:rPr>
      </w:pPr>
    </w:p>
    <w:p>
      <w:pPr>
        <w:pStyle w:val="2"/>
        <w:keepNext w:val="0"/>
        <w:keepLines w:val="0"/>
        <w:pageBreakBefore w:val="0"/>
        <w:widowControl w:val="0"/>
        <w:kinsoku/>
        <w:wordWrap/>
        <w:overflowPunct/>
        <w:topLinePunct w:val="0"/>
        <w:bidi w:val="0"/>
        <w:rPr>
          <w:rFonts w:ascii="Times New Roman" w:hAnsi="Times New Roman" w:eastAsia="黑体"/>
          <w:sz w:val="28"/>
          <w:szCs w:val="28"/>
        </w:rPr>
      </w:pPr>
    </w:p>
    <w:p>
      <w:pPr>
        <w:pStyle w:val="2"/>
        <w:keepNext w:val="0"/>
        <w:keepLines w:val="0"/>
        <w:pageBreakBefore w:val="0"/>
        <w:widowControl w:val="0"/>
        <w:kinsoku/>
        <w:wordWrap/>
        <w:overflowPunct/>
        <w:topLinePunct w:val="0"/>
        <w:bidi w:val="0"/>
        <w:rPr>
          <w:rFonts w:ascii="Times New Roman" w:hAnsi="Times New Roman" w:eastAsia="黑体"/>
          <w:sz w:val="28"/>
          <w:szCs w:val="28"/>
        </w:rPr>
      </w:pPr>
    </w:p>
    <w:p>
      <w:pPr>
        <w:keepNext w:val="0"/>
        <w:keepLines w:val="0"/>
        <w:pageBreakBefore w:val="0"/>
        <w:widowControl w:val="0"/>
        <w:kinsoku/>
        <w:wordWrap/>
        <w:overflowPunct/>
        <w:topLinePunct w:val="0"/>
        <w:bidi w:val="0"/>
        <w:rPr>
          <w:rFonts w:ascii="Times New Roman" w:hAnsi="Times New Roman"/>
          <w:sz w:val="72"/>
          <w:szCs w:val="72"/>
        </w:rPr>
      </w:pPr>
    </w:p>
    <w:p>
      <w:pPr>
        <w:keepNext w:val="0"/>
        <w:keepLines w:val="0"/>
        <w:pageBreakBefore w:val="0"/>
        <w:widowControl w:val="0"/>
        <w:kinsoku/>
        <w:wordWrap/>
        <w:overflowPunct/>
        <w:topLinePunct w:val="0"/>
        <w:bidi w:val="0"/>
        <w:jc w:val="center"/>
        <w:rPr>
          <w:rFonts w:ascii="Times New Roman" w:hAnsi="Times New Roman"/>
          <w:sz w:val="72"/>
          <w:szCs w:val="72"/>
        </w:rPr>
      </w:pPr>
    </w:p>
    <w:p>
      <w:pPr>
        <w:pStyle w:val="2"/>
        <w:keepNext w:val="0"/>
        <w:keepLines w:val="0"/>
        <w:pageBreakBefore w:val="0"/>
        <w:widowControl w:val="0"/>
        <w:kinsoku/>
        <w:wordWrap/>
        <w:overflowPunct/>
        <w:topLinePunct w:val="0"/>
        <w:bidi w:val="0"/>
        <w:rPr>
          <w:rFonts w:ascii="Times New Roman" w:hAnsi="Times New Roman"/>
          <w:sz w:val="72"/>
          <w:szCs w:val="72"/>
        </w:rPr>
      </w:pPr>
    </w:p>
    <w:p>
      <w:pPr>
        <w:pStyle w:val="2"/>
        <w:keepNext w:val="0"/>
        <w:keepLines w:val="0"/>
        <w:pageBreakBefore w:val="0"/>
        <w:widowControl w:val="0"/>
        <w:kinsoku/>
        <w:wordWrap/>
        <w:overflowPunct/>
        <w:topLinePunct w:val="0"/>
        <w:bidi w:val="0"/>
        <w:rPr>
          <w:rFonts w:hint="eastAsia" w:ascii="Times New Roman" w:hAnsi="Times New Roman"/>
          <w:sz w:val="72"/>
          <w:szCs w:val="72"/>
        </w:rPr>
      </w:pPr>
    </w:p>
    <w:p>
      <w:pPr>
        <w:keepNext w:val="0"/>
        <w:keepLines w:val="0"/>
        <w:pageBreakBefore w:val="0"/>
        <w:widowControl w:val="0"/>
        <w:kinsoku/>
        <w:wordWrap/>
        <w:overflowPunct/>
        <w:topLinePunct w:val="0"/>
        <w:bidi w:val="0"/>
        <w:jc w:val="center"/>
        <w:rPr>
          <w:rFonts w:ascii="Times New Roman" w:hAnsi="Times New Roman" w:eastAsia="黑体" w:cs="黑体"/>
          <w:sz w:val="52"/>
          <w:szCs w:val="52"/>
        </w:rPr>
      </w:pPr>
      <w:r>
        <w:rPr>
          <w:rFonts w:hint="eastAsia" w:ascii="Times New Roman" w:hAnsi="Times New Roman" w:eastAsia="黑体" w:cs="黑体"/>
          <w:sz w:val="52"/>
          <w:szCs w:val="52"/>
        </w:rPr>
        <w:t>第二部分</w:t>
      </w:r>
    </w:p>
    <w:p>
      <w:pPr>
        <w:pStyle w:val="2"/>
        <w:keepNext w:val="0"/>
        <w:keepLines w:val="0"/>
        <w:pageBreakBefore w:val="0"/>
        <w:widowControl w:val="0"/>
        <w:kinsoku/>
        <w:wordWrap/>
        <w:overflowPunct/>
        <w:topLinePunct w:val="0"/>
        <w:bidi w:val="0"/>
        <w:rPr>
          <w:rFonts w:ascii="Times New Roman" w:hAnsi="Times New Roman"/>
        </w:rPr>
      </w:pPr>
    </w:p>
    <w:p>
      <w:pPr>
        <w:keepNext w:val="0"/>
        <w:keepLines w:val="0"/>
        <w:pageBreakBefore w:val="0"/>
        <w:widowControl w:val="0"/>
        <w:kinsoku/>
        <w:wordWrap/>
        <w:overflowPunct/>
        <w:topLinePunct w:val="0"/>
        <w:bidi w:val="0"/>
        <w:jc w:val="center"/>
        <w:rPr>
          <w:rFonts w:ascii="Times New Roman" w:hAnsi="Times New Roman" w:eastAsia="黑体" w:cs="黑体"/>
          <w:sz w:val="52"/>
          <w:szCs w:val="52"/>
        </w:rPr>
      </w:pPr>
      <w:r>
        <w:rPr>
          <w:rFonts w:hint="eastAsia" w:ascii="Times New Roman" w:hAnsi="Times New Roman" w:eastAsia="黑体" w:cs="黑体"/>
          <w:sz w:val="52"/>
          <w:szCs w:val="52"/>
        </w:rPr>
        <w:t>部门决算表</w:t>
      </w:r>
    </w:p>
    <w:p>
      <w:pPr>
        <w:keepNext w:val="0"/>
        <w:keepLines w:val="0"/>
        <w:pageBreakBefore w:val="0"/>
        <w:widowControl w:val="0"/>
        <w:kinsoku/>
        <w:wordWrap/>
        <w:overflowPunct/>
        <w:topLinePunct w:val="0"/>
        <w:bidi w:val="0"/>
        <w:jc w:val="center"/>
        <w:rPr>
          <w:rFonts w:ascii="Times New Roman" w:hAnsi="Times New Roman"/>
          <w:sz w:val="72"/>
          <w:szCs w:val="72"/>
        </w:rPr>
      </w:pPr>
    </w:p>
    <w:p>
      <w:pPr>
        <w:keepNext w:val="0"/>
        <w:keepLines w:val="0"/>
        <w:pageBreakBefore w:val="0"/>
        <w:widowControl w:val="0"/>
        <w:kinsoku/>
        <w:wordWrap/>
        <w:overflowPunct/>
        <w:topLinePunct w:val="0"/>
        <w:bidi w:val="0"/>
        <w:jc w:val="center"/>
        <w:rPr>
          <w:rFonts w:ascii="Times New Roman" w:hAnsi="Times New Roman"/>
          <w:sz w:val="72"/>
          <w:szCs w:val="72"/>
        </w:rPr>
      </w:pPr>
    </w:p>
    <w:p>
      <w:pPr>
        <w:keepNext w:val="0"/>
        <w:keepLines w:val="0"/>
        <w:pageBreakBefore w:val="0"/>
        <w:widowControl w:val="0"/>
        <w:kinsoku/>
        <w:wordWrap/>
        <w:overflowPunct/>
        <w:topLinePunct w:val="0"/>
        <w:bidi w:val="0"/>
        <w:jc w:val="left"/>
        <w:rPr>
          <w:rFonts w:ascii="Times New Roman" w:hAnsi="Times New Roman"/>
          <w:sz w:val="32"/>
          <w:szCs w:val="32"/>
        </w:rPr>
        <w:sectPr>
          <w:footerReference r:id="rId7" w:type="default"/>
          <w:pgSz w:w="11906" w:h="16838"/>
          <w:pgMar w:top="2098" w:right="1474" w:bottom="1984" w:left="1587" w:header="851" w:footer="992" w:gutter="0"/>
          <w:pgNumType w:fmt="decimal" w:start="1"/>
          <w:cols w:space="0" w:num="1"/>
          <w:docGrid w:type="lines" w:linePitch="312" w:charSpace="0"/>
        </w:sectPr>
      </w:pPr>
    </w:p>
    <w:tbl>
      <w:tblPr>
        <w:tblStyle w:val="6"/>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0"/>
        <w:gridCol w:w="656"/>
        <w:gridCol w:w="1451"/>
        <w:gridCol w:w="3226"/>
        <w:gridCol w:w="656"/>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5000" w:type="pct"/>
            <w:gridSpan w:val="6"/>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000" w:type="pct"/>
            <w:gridSpan w:val="6"/>
            <w:tcBorders>
              <w:top w:val="nil"/>
              <w:left w:val="nil"/>
              <w:bottom w:val="nil"/>
              <w:right w:val="nil"/>
            </w:tcBorders>
            <w:shd w:val="clear" w:color="auto" w:fill="auto"/>
            <w:noWrap/>
            <w:vAlign w:val="center"/>
          </w:tcPr>
          <w:p>
            <w:pPr>
              <w:jc w:val="right"/>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21"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30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6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3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841.35</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1,276.85</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3,418.20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-1,198.36</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2,219.85</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pPr>
        <w:rPr>
          <w:rFonts w:ascii="Times New Roman" w:hAnsi="Times New Roman"/>
          <w:sz w:val="72"/>
          <w:szCs w:val="72"/>
        </w:rPr>
        <w:sectPr>
          <w:pgSz w:w="11906" w:h="16838"/>
          <w:pgMar w:top="720" w:right="720" w:bottom="720" w:left="720" w:header="851" w:footer="992" w:gutter="0"/>
          <w:cols w:space="425" w:num="1"/>
          <w:docGrid w:type="lines" w:linePitch="312" w:charSpace="0"/>
        </w:sectPr>
      </w:pPr>
    </w:p>
    <w:tbl>
      <w:tblPr>
        <w:tblStyle w:val="6"/>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3543"/>
        <w:gridCol w:w="1452"/>
        <w:gridCol w:w="1997"/>
        <w:gridCol w:w="1467"/>
        <w:gridCol w:w="1489"/>
        <w:gridCol w:w="1467"/>
        <w:gridCol w:w="1467"/>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000" w:type="pct"/>
            <w:gridSpan w:val="9"/>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3566"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4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单位：万元</w:t>
            </w:r>
          </w:p>
        </w:tc>
        <w:tc>
          <w:tcPr>
            <w:tcW w:w="4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1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3,418.20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2,141.35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1,276.85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1,993.20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716.35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1,276.85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民政管理事务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其他民政管理事务支出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1,276.85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2081003</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康复辅具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1,276.85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2111001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jc w:val="both"/>
        <w:rPr>
          <w:rFonts w:ascii="Times New Roman" w:hAnsi="Times New Roman"/>
          <w:sz w:val="18"/>
          <w:szCs w:val="18"/>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4322"/>
        <w:gridCol w:w="1789"/>
        <w:gridCol w:w="1287"/>
        <w:gridCol w:w="1293"/>
        <w:gridCol w:w="1789"/>
        <w:gridCol w:w="1293"/>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80" w:type="pct"/>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41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7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1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3,300.52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701.86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1,346.24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1,252.42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1,879.28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596.86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民政管理事务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其他民政管理事务支出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471.86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2081003</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康复辅具</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471.86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2111001</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2296002</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jc w:val="both"/>
        <w:rPr>
          <w:rFonts w:ascii="Times New Roman" w:hAnsi="Times New Roman"/>
          <w:sz w:val="18"/>
          <w:szCs w:val="18"/>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7"/>
        <w:gridCol w:w="540"/>
        <w:gridCol w:w="1490"/>
        <w:gridCol w:w="3782"/>
        <w:gridCol w:w="543"/>
        <w:gridCol w:w="1118"/>
        <w:gridCol w:w="1593"/>
        <w:gridCol w:w="1486"/>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2"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35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1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2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841.35</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626.86</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626.86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2,141.35</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2,048.10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751.86</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93.25</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89.49</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2,141.35</w:t>
            </w:r>
          </w:p>
        </w:tc>
        <w:tc>
          <w:tcPr>
            <w:tcW w:w="1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2,141.35</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841.35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86"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51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2"/>
      </w:pPr>
    </w:p>
    <w:p>
      <w:pPr>
        <w:jc w:val="center"/>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p>
      <w:pPr>
        <w:pStyle w:val="2"/>
        <w:rPr>
          <w:rFonts w:ascii="Times New Roman" w:hAnsi="Times New Roman"/>
          <w:sz w:val="21"/>
          <w:szCs w:val="21"/>
        </w:rPr>
      </w:pPr>
    </w:p>
    <w:tbl>
      <w:tblPr>
        <w:tblStyle w:val="6"/>
        <w:tblW w:w="49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0"/>
        <w:gridCol w:w="6122"/>
        <w:gridCol w:w="2362"/>
        <w:gridCol w:w="2710"/>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277"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87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84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9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751.86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701.86</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626.86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596.86</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民政管理事务</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2080201</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其他民政管理事务支出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471.86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471.86</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2081003</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康复辅具</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471.86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471.86</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2111001</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能源节约利用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jc w:val="both"/>
        <w:rPr>
          <w:rFonts w:ascii="Times New Roman" w:hAnsi="Times New Roman"/>
          <w:sz w:val="32"/>
          <w:szCs w:val="32"/>
        </w:rPr>
      </w:pPr>
    </w:p>
    <w:tbl>
      <w:tblPr>
        <w:tblStyle w:val="6"/>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3216"/>
        <w:gridCol w:w="1263"/>
        <w:gridCol w:w="837"/>
        <w:gridCol w:w="2330"/>
        <w:gridCol w:w="1099"/>
        <w:gridCol w:w="859"/>
        <w:gridCol w:w="4016"/>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2722"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629"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128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6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17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29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651.36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233.76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12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661.36</w:t>
            </w:r>
          </w:p>
        </w:tc>
        <w:tc>
          <w:tcPr>
            <w:tcW w:w="293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72"/>
          <w:szCs w:val="72"/>
        </w:rPr>
      </w:pPr>
    </w:p>
    <w:p>
      <w:pPr>
        <w:pStyle w:val="2"/>
        <w:rPr>
          <w:rFonts w:ascii="Times New Roman" w:hAnsi="Times New Roman"/>
          <w:sz w:val="72"/>
          <w:szCs w:val="72"/>
        </w:rPr>
      </w:pPr>
    </w:p>
    <w:p>
      <w:pPr>
        <w:pStyle w:val="2"/>
        <w:rPr>
          <w:rFonts w:ascii="Times New Roman" w:hAnsi="Times New Roman"/>
          <w:sz w:val="72"/>
          <w:szCs w:val="72"/>
        </w:rPr>
      </w:pPr>
    </w:p>
    <w:p>
      <w:pPr>
        <w:pStyle w:val="2"/>
        <w:rPr>
          <w:rFonts w:ascii="Times New Roman" w:hAnsi="Times New Roman"/>
          <w:sz w:val="72"/>
          <w:szCs w:val="72"/>
        </w:rPr>
      </w:pPr>
    </w:p>
    <w:p>
      <w:pPr>
        <w:pStyle w:val="2"/>
        <w:rPr>
          <w:rFonts w:ascii="Times New Roman" w:hAnsi="Times New Roman"/>
          <w:sz w:val="72"/>
          <w:szCs w:val="72"/>
        </w:rPr>
      </w:pPr>
    </w:p>
    <w:p>
      <w:pPr>
        <w:pStyle w:val="2"/>
        <w:rPr>
          <w:rFonts w:ascii="Times New Roman" w:hAnsi="Times New Roman"/>
          <w:sz w:val="72"/>
          <w:szCs w:val="72"/>
        </w:rPr>
      </w:pPr>
    </w:p>
    <w:p>
      <w:pPr>
        <w:jc w:val="center"/>
        <w:rPr>
          <w:rFonts w:ascii="Times New Roman" w:hAnsi="Times New Roman"/>
          <w:sz w:val="32"/>
          <w:szCs w:val="32"/>
        </w:rPr>
      </w:pPr>
    </w:p>
    <w:p>
      <w:pPr>
        <w:jc w:val="center"/>
        <w:rPr>
          <w:rFonts w:ascii="Times New Roman" w:hAnsi="Times New Roman"/>
          <w:sz w:val="32"/>
          <w:szCs w:val="32"/>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3859"/>
        <w:gridCol w:w="1471"/>
        <w:gridCol w:w="1730"/>
        <w:gridCol w:w="1730"/>
        <w:gridCol w:w="1471"/>
        <w:gridCol w:w="1730"/>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16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center"/>
        <w:rPr>
          <w:rFonts w:ascii="Times New Roman" w:hAnsi="Times New Roman"/>
          <w:sz w:val="32"/>
          <w:szCs w:val="32"/>
        </w:rPr>
      </w:pPr>
    </w:p>
    <w:p>
      <w:pPr>
        <w:jc w:val="center"/>
        <w:rPr>
          <w:rFonts w:ascii="Times New Roman" w:hAnsi="Times New Roman"/>
          <w:sz w:val="72"/>
          <w:szCs w:val="72"/>
        </w:rPr>
      </w:pPr>
    </w:p>
    <w:p>
      <w:pPr>
        <w:jc w:val="left"/>
        <w:rPr>
          <w:rFonts w:ascii="Times New Roman" w:hAnsi="Times New Roman"/>
          <w:sz w:val="32"/>
          <w:szCs w:val="32"/>
        </w:rPr>
      </w:pPr>
    </w:p>
    <w:p>
      <w:pPr>
        <w:jc w:val="left"/>
        <w:rPr>
          <w:rFonts w:ascii="Times New Roman" w:hAnsi="Times New Roman"/>
          <w:sz w:val="32"/>
          <w:szCs w:val="32"/>
        </w:rPr>
      </w:pPr>
    </w:p>
    <w:p>
      <w:pPr>
        <w:jc w:val="left"/>
        <w:rPr>
          <w:rFonts w:ascii="Times New Roman" w:hAnsi="Times New Roman"/>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8"/>
        <w:gridCol w:w="3398"/>
        <w:gridCol w:w="3279"/>
        <w:gridCol w:w="3063"/>
        <w:gridCol w:w="3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5" w:type="pct"/>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98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7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8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5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8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注：本表无相关数据。</w:t>
            </w:r>
          </w:p>
        </w:tc>
      </w:tr>
    </w:tbl>
    <w:p>
      <w:pPr>
        <w:jc w:val="left"/>
        <w:rPr>
          <w:rFonts w:ascii="Times New Roman" w:hAnsi="Times New Roman"/>
          <w:sz w:val="32"/>
          <w:szCs w:val="32"/>
        </w:rPr>
      </w:pPr>
    </w:p>
    <w:p>
      <w:pPr>
        <w:jc w:val="left"/>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1374"/>
        <w:gridCol w:w="1199"/>
        <w:gridCol w:w="1374"/>
        <w:gridCol w:w="1380"/>
        <w:gridCol w:w="1387"/>
        <w:gridCol w:w="1124"/>
        <w:gridCol w:w="1380"/>
        <w:gridCol w:w="1215"/>
        <w:gridCol w:w="1374"/>
        <w:gridCol w:w="1377"/>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7"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编制单位：湖南省假肢矫形康复中心(湖南省康复辅具技术指导中心)</w:t>
            </w:r>
          </w:p>
        </w:tc>
        <w:tc>
          <w:tcPr>
            <w:tcW w:w="3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4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4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5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pPr>
    </w:p>
    <w:p>
      <w:pPr>
        <w:jc w:val="left"/>
        <w:rPr>
          <w:rFonts w:ascii="Times New Roman" w:hAnsi="Times New Roman"/>
          <w:sz w:val="32"/>
          <w:szCs w:val="32"/>
        </w:rPr>
      </w:pPr>
    </w:p>
    <w:p>
      <w:pPr>
        <w:jc w:val="left"/>
        <w:rPr>
          <w:rFonts w:ascii="Times New Roman" w:hAnsi="Times New Roman"/>
          <w:sz w:val="32"/>
          <w:szCs w:val="32"/>
        </w:rPr>
      </w:pPr>
    </w:p>
    <w:p>
      <w:pPr>
        <w:jc w:val="left"/>
        <w:rPr>
          <w:rFonts w:ascii="Times New Roman" w:hAnsi="Times New Roman"/>
          <w:sz w:val="32"/>
          <w:szCs w:val="32"/>
        </w:rPr>
      </w:pPr>
    </w:p>
    <w:p>
      <w:pPr>
        <w:jc w:val="left"/>
        <w:rPr>
          <w:rFonts w:ascii="Times New Roman" w:hAnsi="Times New Roman"/>
          <w:sz w:val="32"/>
          <w:szCs w:val="32"/>
        </w:rPr>
        <w:sectPr>
          <w:pgSz w:w="16838" w:h="11906" w:orient="landscape"/>
          <w:pgMar w:top="720" w:right="720" w:bottom="720" w:left="720" w:header="851" w:footer="992" w:gutter="0"/>
          <w:cols w:space="425" w:num="1"/>
          <w:docGrid w:type="lines" w:linePitch="312" w:charSpace="0"/>
        </w:sectPr>
      </w:pPr>
    </w:p>
    <w:p>
      <w:pPr>
        <w:pStyle w:val="10"/>
        <w:rPr>
          <w:rFonts w:ascii="Times New Roman" w:hAnsi="Times New Roman"/>
          <w:sz w:val="72"/>
          <w:szCs w:val="72"/>
        </w:rPr>
      </w:pPr>
    </w:p>
    <w:p>
      <w:pPr>
        <w:pStyle w:val="10"/>
        <w:rPr>
          <w:rFonts w:ascii="Times New Roman" w:hAnsi="Times New Roman"/>
          <w:sz w:val="72"/>
          <w:szCs w:val="72"/>
        </w:rPr>
      </w:pPr>
    </w:p>
    <w:p>
      <w:pPr>
        <w:pStyle w:val="10"/>
        <w:rPr>
          <w:rFonts w:ascii="Times New Roman" w:hAnsi="Times New Roman"/>
          <w:sz w:val="72"/>
          <w:szCs w:val="72"/>
        </w:rPr>
      </w:pPr>
    </w:p>
    <w:p>
      <w:pPr>
        <w:pStyle w:val="10"/>
        <w:jc w:val="center"/>
        <w:rPr>
          <w:rFonts w:ascii="Times New Roman" w:hAnsi="Times New Roman"/>
          <w:sz w:val="72"/>
          <w:szCs w:val="72"/>
        </w:rPr>
      </w:pPr>
    </w:p>
    <w:p>
      <w:pPr>
        <w:pStyle w:val="10"/>
        <w:jc w:val="center"/>
        <w:rPr>
          <w:rFonts w:ascii="Times New Roman" w:hAnsi="Times New Roman"/>
          <w:sz w:val="72"/>
          <w:szCs w:val="72"/>
        </w:rPr>
      </w:pPr>
    </w:p>
    <w:p>
      <w:pPr>
        <w:pStyle w:val="10"/>
        <w:keepNext w:val="0"/>
        <w:keepLines w:val="0"/>
        <w:pageBreakBefore w:val="0"/>
        <w:widowControl w:val="0"/>
        <w:kinsoku/>
        <w:wordWrap/>
        <w:overflowPunct/>
        <w:topLinePunct w:val="0"/>
        <w:bidi w:val="0"/>
        <w:jc w:val="center"/>
        <w:rPr>
          <w:rFonts w:ascii="Times New Roman" w:hAnsi="Times New Roman"/>
          <w:sz w:val="52"/>
          <w:szCs w:val="52"/>
        </w:rPr>
      </w:pPr>
      <w:r>
        <w:rPr>
          <w:rFonts w:hint="eastAsia" w:ascii="Times New Roman" w:hAnsi="Times New Roman"/>
          <w:sz w:val="52"/>
          <w:szCs w:val="52"/>
        </w:rPr>
        <w:t>第三部分</w:t>
      </w:r>
    </w:p>
    <w:p>
      <w:pPr>
        <w:pStyle w:val="10"/>
        <w:keepNext w:val="0"/>
        <w:keepLines w:val="0"/>
        <w:pageBreakBefore w:val="0"/>
        <w:widowControl w:val="0"/>
        <w:kinsoku/>
        <w:wordWrap/>
        <w:overflowPunct/>
        <w:topLinePunct w:val="0"/>
        <w:bidi w:val="0"/>
        <w:jc w:val="center"/>
        <w:rPr>
          <w:rFonts w:ascii="Times New Roman" w:hAnsi="Times New Roman"/>
          <w:sz w:val="52"/>
          <w:szCs w:val="52"/>
        </w:rPr>
      </w:pPr>
    </w:p>
    <w:p>
      <w:pPr>
        <w:pStyle w:val="10"/>
        <w:keepNext w:val="0"/>
        <w:keepLines w:val="0"/>
        <w:pageBreakBefore w:val="0"/>
        <w:widowControl w:val="0"/>
        <w:kinsoku/>
        <w:wordWrap/>
        <w:overflowPunct/>
        <w:topLinePunct w:val="0"/>
        <w:bidi w:val="0"/>
        <w:jc w:val="center"/>
        <w:rPr>
          <w:rFonts w:ascii="Times New Roman" w:hAnsi="Times New Roman"/>
          <w:sz w:val="52"/>
          <w:szCs w:val="52"/>
        </w:rPr>
      </w:pPr>
      <w:r>
        <w:rPr>
          <w:rFonts w:ascii="Times New Roman" w:hAnsi="Times New Roman"/>
          <w:sz w:val="52"/>
          <w:szCs w:val="52"/>
        </w:rPr>
        <w:t>20</w:t>
      </w:r>
      <w:r>
        <w:rPr>
          <w:rFonts w:hint="eastAsia" w:ascii="Times New Roman" w:hAnsi="Times New Roman"/>
          <w:sz w:val="52"/>
          <w:szCs w:val="52"/>
        </w:rPr>
        <w:t>2</w:t>
      </w:r>
      <w:r>
        <w:rPr>
          <w:rFonts w:hint="eastAsia" w:ascii="Times New Roman" w:hAnsi="Times New Roman"/>
          <w:sz w:val="52"/>
          <w:szCs w:val="52"/>
          <w:lang w:val="en-US" w:eastAsia="zh-CN"/>
        </w:rPr>
        <w:t>2</w:t>
      </w:r>
      <w:r>
        <w:rPr>
          <w:rFonts w:hint="eastAsia" w:ascii="Times New Roman" w:hAnsi="Times New Roman"/>
          <w:sz w:val="52"/>
          <w:szCs w:val="52"/>
        </w:rPr>
        <w:t>年度单位决算情况说明</w:t>
      </w:r>
    </w:p>
    <w:p>
      <w:pPr>
        <w:widowControl/>
        <w:jc w:val="left"/>
        <w:rPr>
          <w:rFonts w:ascii="Times New Roman" w:hAnsi="Times New Roman" w:eastAsiaTheme="minorEastAsia"/>
          <w:color w:val="auto"/>
          <w:sz w:val="32"/>
          <w:szCs w:val="32"/>
        </w:rPr>
      </w:pPr>
      <w:r>
        <w:rPr>
          <w:rFonts w:ascii="Times New Roman" w:hAnsi="Times New Roman"/>
          <w:color w:val="auto"/>
          <w:sz w:val="70"/>
          <w:szCs w:val="70"/>
        </w:rPr>
        <w:br w:type="page"/>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color w:val="auto"/>
          <w:sz w:val="32"/>
          <w:szCs w:val="32"/>
        </w:rPr>
      </w:pPr>
      <w:r>
        <w:rPr>
          <w:rFonts w:hint="eastAsia" w:ascii="Times New Roman" w:hAnsi="Times New Roman"/>
          <w:b/>
          <w:color w:val="auto"/>
          <w:sz w:val="32"/>
          <w:szCs w:val="32"/>
        </w:rPr>
        <w:t>一、收入支出决算总体情况说明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年度收、支总计</w:t>
      </w:r>
      <w:r>
        <w:rPr>
          <w:rFonts w:hint="eastAsia" w:ascii="Times New Roman" w:hAnsi="Times New Roman" w:eastAsia="仿宋_GB2312" w:cs="仿宋_GB2312"/>
          <w:color w:val="auto"/>
          <w:sz w:val="32"/>
          <w:szCs w:val="32"/>
          <w:lang w:val="en-US" w:eastAsia="zh-CN"/>
        </w:rPr>
        <w:t>2219.85</w:t>
      </w:r>
      <w:r>
        <w:rPr>
          <w:rFonts w:hint="eastAsia" w:ascii="Times New Roman" w:hAnsi="Times New Roman" w:eastAsia="仿宋_GB2312" w:cs="仿宋_GB2312"/>
          <w:color w:val="auto"/>
          <w:sz w:val="32"/>
          <w:szCs w:val="32"/>
        </w:rPr>
        <w:t>万元。与上年相比</w:t>
      </w:r>
      <w:r>
        <w:rPr>
          <w:rFonts w:hint="eastAsia" w:ascii="Times New Roman" w:hAnsi="Times New Roman" w:eastAsia="仿宋_GB2312" w:cs="仿宋_GB2312"/>
          <w:color w:val="auto"/>
          <w:sz w:val="32"/>
          <w:szCs w:val="32"/>
          <w:lang w:eastAsia="zh-CN"/>
        </w:rPr>
        <w:t>减少</w:t>
      </w:r>
      <w:r>
        <w:rPr>
          <w:rFonts w:hint="eastAsia" w:ascii="Times New Roman" w:hAnsi="Times New Roman" w:eastAsia="仿宋_GB2312" w:cs="仿宋_GB2312"/>
          <w:color w:val="auto"/>
          <w:sz w:val="32"/>
          <w:szCs w:val="32"/>
          <w:lang w:val="en-US" w:eastAsia="zh-CN"/>
        </w:rPr>
        <w:t>17.46</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eastAsia="zh-CN"/>
        </w:rPr>
        <w:t>减少</w:t>
      </w:r>
      <w:r>
        <w:rPr>
          <w:rFonts w:hint="eastAsia" w:ascii="Times New Roman" w:hAnsi="Times New Roman" w:eastAsia="仿宋_GB2312" w:cs="仿宋_GB2312"/>
          <w:color w:val="auto"/>
          <w:sz w:val="32"/>
          <w:szCs w:val="32"/>
          <w:lang w:val="en-US" w:eastAsia="zh-CN"/>
        </w:rPr>
        <w:t>0.78</w:t>
      </w:r>
      <w:r>
        <w:rPr>
          <w:rFonts w:hint="eastAsia" w:ascii="Times New Roman" w:hAnsi="Times New Roman" w:eastAsia="仿宋_GB2312" w:cs="仿宋_GB2312"/>
          <w:color w:val="auto"/>
          <w:sz w:val="32"/>
          <w:szCs w:val="32"/>
        </w:rPr>
        <w:t>%，</w:t>
      </w:r>
      <w:bookmarkStart w:id="0" w:name="_Hlk81939667"/>
      <w:r>
        <w:rPr>
          <w:rFonts w:hint="eastAsia" w:ascii="Times New Roman" w:hAnsi="Times New Roman" w:eastAsia="仿宋_GB2312" w:cs="仿宋_GB2312"/>
          <w:color w:val="auto"/>
          <w:sz w:val="32"/>
          <w:szCs w:val="32"/>
        </w:rPr>
        <w:t>主要是</w:t>
      </w:r>
      <w:r>
        <w:rPr>
          <w:rFonts w:hint="eastAsia" w:ascii="Times New Roman" w:hAnsi="Times New Roman" w:eastAsia="仿宋_GB2312" w:cs="仿宋_GB2312"/>
          <w:color w:val="auto"/>
          <w:sz w:val="32"/>
          <w:szCs w:val="32"/>
          <w:lang w:eastAsia="zh-CN"/>
        </w:rPr>
        <w:t>增加</w:t>
      </w:r>
      <w:r>
        <w:rPr>
          <w:rFonts w:hint="eastAsia" w:ascii="Times New Roman" w:hAnsi="Times New Roman" w:eastAsia="仿宋_GB2312" w:cs="仿宋_GB2312"/>
          <w:color w:val="auto"/>
          <w:sz w:val="32"/>
          <w:szCs w:val="32"/>
        </w:rPr>
        <w:t>了</w:t>
      </w:r>
      <w:r>
        <w:rPr>
          <w:rFonts w:hint="eastAsia" w:ascii="Times New Roman" w:hAnsi="Times New Roman" w:eastAsia="仿宋_GB2312" w:cs="仿宋_GB2312"/>
          <w:color w:val="auto"/>
          <w:sz w:val="32"/>
          <w:szCs w:val="32"/>
          <w:lang w:eastAsia="zh-CN"/>
        </w:rPr>
        <w:t>一般公共预算财政拨款收入、</w:t>
      </w:r>
      <w:r>
        <w:rPr>
          <w:rFonts w:hint="eastAsia" w:ascii="Times New Roman" w:hAnsi="Times New Roman" w:eastAsia="仿宋_GB2312" w:cs="仿宋_GB2312"/>
          <w:color w:val="auto"/>
          <w:sz w:val="32"/>
          <w:szCs w:val="32"/>
        </w:rPr>
        <w:t>政府性基金财政拨款</w:t>
      </w:r>
      <w:r>
        <w:rPr>
          <w:rFonts w:hint="eastAsia" w:ascii="Times New Roman" w:hAnsi="Times New Roman" w:eastAsia="仿宋_GB2312" w:cs="仿宋_GB2312"/>
          <w:color w:val="auto"/>
          <w:sz w:val="32"/>
          <w:szCs w:val="32"/>
          <w:lang w:eastAsia="zh-CN"/>
        </w:rPr>
        <w:t>，减少了经营收入</w:t>
      </w:r>
      <w:r>
        <w:rPr>
          <w:rFonts w:hint="eastAsia" w:ascii="Times New Roman" w:hAnsi="Times New Roman" w:eastAsia="仿宋_GB2312" w:cs="仿宋_GB2312"/>
          <w:color w:val="auto"/>
          <w:sz w:val="32"/>
          <w:szCs w:val="32"/>
        </w:rPr>
        <w:t>。</w:t>
      </w:r>
    </w:p>
    <w:bookmarkEnd w:id="0"/>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color w:val="auto"/>
          <w:sz w:val="32"/>
          <w:szCs w:val="32"/>
        </w:rPr>
      </w:pPr>
      <w:r>
        <w:rPr>
          <w:rFonts w:hint="eastAsia" w:ascii="Times New Roman" w:hAnsi="Times New Roman"/>
          <w:b/>
          <w:color w:val="auto"/>
          <w:sz w:val="32"/>
          <w:szCs w:val="32"/>
        </w:rPr>
        <w:t>二、收入决算情况说明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年度收入合计</w:t>
      </w:r>
      <w:r>
        <w:rPr>
          <w:rFonts w:hint="eastAsia" w:ascii="Times New Roman" w:hAnsi="Times New Roman" w:eastAsia="仿宋_GB2312" w:cs="仿宋_GB2312"/>
          <w:color w:val="auto"/>
          <w:sz w:val="32"/>
          <w:szCs w:val="32"/>
          <w:lang w:val="en-US" w:eastAsia="zh-CN"/>
        </w:rPr>
        <w:t>3418.20</w:t>
      </w:r>
      <w:r>
        <w:rPr>
          <w:rFonts w:hint="eastAsia" w:ascii="Times New Roman" w:hAnsi="Times New Roman" w:eastAsia="仿宋_GB2312" w:cs="仿宋_GB2312"/>
          <w:color w:val="auto"/>
          <w:sz w:val="32"/>
          <w:szCs w:val="32"/>
        </w:rPr>
        <w:t>万元，其中：财政拨款收入</w:t>
      </w:r>
      <w:r>
        <w:rPr>
          <w:rFonts w:hint="eastAsia" w:ascii="Times New Roman" w:hAnsi="Times New Roman" w:eastAsia="仿宋_GB2312" w:cs="仿宋_GB2312"/>
          <w:color w:val="auto"/>
          <w:sz w:val="32"/>
          <w:szCs w:val="32"/>
          <w:lang w:val="en-US" w:eastAsia="zh-CN"/>
        </w:rPr>
        <w:t>2141.35</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62.65</w:t>
      </w:r>
      <w:r>
        <w:rPr>
          <w:rFonts w:hint="eastAsia" w:ascii="Times New Roman" w:hAnsi="Times New Roman" w:eastAsia="仿宋_GB2312" w:cs="仿宋_GB2312"/>
          <w:color w:val="auto"/>
          <w:sz w:val="32"/>
          <w:szCs w:val="32"/>
        </w:rPr>
        <w:t>%；经营收入</w:t>
      </w:r>
      <w:r>
        <w:rPr>
          <w:rFonts w:hint="eastAsia" w:ascii="Times New Roman" w:hAnsi="Times New Roman" w:eastAsia="仿宋_GB2312" w:cs="仿宋_GB2312"/>
          <w:color w:val="auto"/>
          <w:sz w:val="32"/>
          <w:szCs w:val="32"/>
          <w:lang w:val="en-US" w:eastAsia="zh-CN"/>
        </w:rPr>
        <w:t>1276.85</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37.35</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color w:val="auto"/>
          <w:sz w:val="32"/>
          <w:szCs w:val="32"/>
        </w:rPr>
      </w:pPr>
      <w:r>
        <w:rPr>
          <w:rFonts w:hint="eastAsia" w:ascii="Times New Roman" w:hAnsi="Times New Roman"/>
          <w:b/>
          <w:color w:val="auto"/>
          <w:sz w:val="32"/>
          <w:szCs w:val="32"/>
        </w:rPr>
        <w:t>三、支出决算情况说明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年度支出合计</w:t>
      </w:r>
      <w:r>
        <w:rPr>
          <w:rFonts w:hint="eastAsia" w:ascii="Times New Roman" w:hAnsi="Times New Roman" w:eastAsia="仿宋_GB2312" w:cs="仿宋_GB2312"/>
          <w:color w:val="auto"/>
          <w:sz w:val="32"/>
          <w:szCs w:val="32"/>
          <w:lang w:val="en-US" w:eastAsia="zh-CN"/>
        </w:rPr>
        <w:t>3300.52</w:t>
      </w:r>
      <w:r>
        <w:rPr>
          <w:rFonts w:hint="eastAsia" w:ascii="Times New Roman" w:hAnsi="Times New Roman" w:eastAsia="仿宋_GB2312" w:cs="仿宋_GB2312"/>
          <w:color w:val="auto"/>
          <w:sz w:val="32"/>
          <w:szCs w:val="32"/>
        </w:rPr>
        <w:t>万元，其中：基本支出7</w:t>
      </w:r>
      <w:r>
        <w:rPr>
          <w:rFonts w:hint="eastAsia" w:ascii="Times New Roman" w:hAnsi="Times New Roman" w:eastAsia="仿宋_GB2312" w:cs="仿宋_GB2312"/>
          <w:color w:val="auto"/>
          <w:sz w:val="32"/>
          <w:szCs w:val="32"/>
          <w:lang w:val="en-US" w:eastAsia="zh-CN"/>
        </w:rPr>
        <w:t>01.86</w:t>
      </w:r>
      <w:r>
        <w:rPr>
          <w:rFonts w:hint="eastAsia" w:ascii="Times New Roman" w:hAnsi="Times New Roman" w:eastAsia="仿宋_GB2312" w:cs="仿宋_GB2312"/>
          <w:color w:val="auto"/>
          <w:sz w:val="32"/>
          <w:szCs w:val="32"/>
        </w:rPr>
        <w:t>万元，占2</w:t>
      </w:r>
      <w:r>
        <w:rPr>
          <w:rFonts w:hint="eastAsia" w:ascii="Times New Roman" w:hAnsi="Times New Roman" w:eastAsia="仿宋_GB2312" w:cs="仿宋_GB2312"/>
          <w:color w:val="auto"/>
          <w:sz w:val="32"/>
          <w:szCs w:val="32"/>
          <w:lang w:val="en-US" w:eastAsia="zh-CN"/>
        </w:rPr>
        <w:t>1.27</w:t>
      </w:r>
      <w:r>
        <w:rPr>
          <w:rFonts w:hint="eastAsia" w:ascii="Times New Roman" w:hAnsi="Times New Roman" w:eastAsia="仿宋_GB2312" w:cs="仿宋_GB2312"/>
          <w:color w:val="auto"/>
          <w:sz w:val="32"/>
          <w:szCs w:val="32"/>
        </w:rPr>
        <w:t>%；项目支出</w:t>
      </w:r>
      <w:r>
        <w:rPr>
          <w:rFonts w:hint="eastAsia" w:ascii="Times New Roman" w:hAnsi="Times New Roman" w:eastAsia="仿宋_GB2312" w:cs="仿宋_GB2312"/>
          <w:color w:val="auto"/>
          <w:sz w:val="32"/>
          <w:szCs w:val="32"/>
          <w:lang w:val="en-US" w:eastAsia="zh-CN"/>
        </w:rPr>
        <w:t>1346.24</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40.79</w:t>
      </w:r>
      <w:r>
        <w:rPr>
          <w:rFonts w:hint="eastAsia" w:ascii="Times New Roman" w:hAnsi="Times New Roman" w:eastAsia="仿宋_GB2312" w:cs="仿宋_GB2312"/>
          <w:color w:val="auto"/>
          <w:sz w:val="32"/>
          <w:szCs w:val="32"/>
        </w:rPr>
        <w:t>%；经营支出1</w:t>
      </w:r>
      <w:r>
        <w:rPr>
          <w:rFonts w:hint="eastAsia" w:ascii="Times New Roman" w:hAnsi="Times New Roman" w:eastAsia="仿宋_GB2312" w:cs="仿宋_GB2312"/>
          <w:color w:val="auto"/>
          <w:sz w:val="32"/>
          <w:szCs w:val="32"/>
          <w:lang w:val="en-US" w:eastAsia="zh-CN"/>
        </w:rPr>
        <w:t>252.42</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37.94</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color w:val="auto"/>
          <w:sz w:val="32"/>
          <w:szCs w:val="32"/>
        </w:rPr>
      </w:pPr>
      <w:r>
        <w:rPr>
          <w:rFonts w:hint="eastAsia" w:ascii="Times New Roman" w:hAnsi="Times New Roman"/>
          <w:b/>
          <w:color w:val="auto"/>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年度财政拨款收、支总计</w:t>
      </w:r>
      <w:r>
        <w:rPr>
          <w:rFonts w:hint="eastAsia" w:ascii="Times New Roman" w:hAnsi="Times New Roman" w:eastAsia="仿宋_GB2312" w:cs="仿宋_GB2312"/>
          <w:color w:val="auto"/>
          <w:sz w:val="32"/>
          <w:szCs w:val="32"/>
          <w:lang w:val="en-US" w:eastAsia="zh-CN"/>
        </w:rPr>
        <w:t>2141.35</w:t>
      </w:r>
      <w:r>
        <w:rPr>
          <w:rFonts w:hint="eastAsia" w:ascii="Times New Roman" w:hAnsi="Times New Roman" w:eastAsia="仿宋_GB2312" w:cs="仿宋_GB2312"/>
          <w:color w:val="auto"/>
          <w:sz w:val="32"/>
          <w:szCs w:val="32"/>
        </w:rPr>
        <w:t>万元，与上年相比，</w:t>
      </w:r>
      <w:r>
        <w:rPr>
          <w:rFonts w:hint="eastAsia" w:ascii="Times New Roman" w:hAnsi="Times New Roman" w:eastAsia="仿宋_GB2312" w:cs="仿宋_GB2312"/>
          <w:color w:val="auto"/>
          <w:w w:val="100"/>
          <w:sz w:val="32"/>
          <w:szCs w:val="32"/>
          <w:lang w:eastAsia="zh-CN"/>
        </w:rPr>
        <w:t>增加</w:t>
      </w:r>
      <w:r>
        <w:rPr>
          <w:rFonts w:hint="eastAsia" w:ascii="Times New Roman" w:hAnsi="Times New Roman" w:eastAsia="仿宋_GB2312" w:cs="仿宋_GB2312"/>
          <w:color w:val="auto"/>
          <w:w w:val="100"/>
          <w:sz w:val="32"/>
          <w:szCs w:val="32"/>
          <w:lang w:val="en-US" w:eastAsia="zh-CN"/>
        </w:rPr>
        <w:t>271.20</w:t>
      </w:r>
      <w:r>
        <w:rPr>
          <w:rFonts w:hint="eastAsia" w:ascii="Times New Roman" w:hAnsi="Times New Roman" w:eastAsia="仿宋_GB2312" w:cs="仿宋_GB2312"/>
          <w:color w:val="auto"/>
          <w:w w:val="100"/>
          <w:sz w:val="32"/>
          <w:szCs w:val="32"/>
        </w:rPr>
        <w:t>万元</w:t>
      </w:r>
      <w:r>
        <w:rPr>
          <w:rFonts w:hint="eastAsia" w:ascii="Times New Roman" w:hAnsi="Times New Roman" w:eastAsia="仿宋_GB2312" w:cs="仿宋_GB2312"/>
          <w:color w:val="auto"/>
          <w:w w:val="100"/>
          <w:sz w:val="32"/>
          <w:szCs w:val="32"/>
          <w:lang w:eastAsia="zh-CN"/>
        </w:rPr>
        <w:t>，增长</w:t>
      </w:r>
      <w:r>
        <w:rPr>
          <w:rFonts w:hint="eastAsia" w:ascii="Times New Roman" w:hAnsi="Times New Roman" w:eastAsia="仿宋_GB2312" w:cs="仿宋_GB2312"/>
          <w:color w:val="auto"/>
          <w:w w:val="100"/>
          <w:sz w:val="32"/>
          <w:szCs w:val="32"/>
          <w:lang w:val="en-US" w:eastAsia="zh-CN"/>
        </w:rPr>
        <w:t>8.72</w:t>
      </w:r>
      <w:r>
        <w:rPr>
          <w:rFonts w:hint="eastAsia" w:ascii="Times New Roman" w:hAnsi="Times New Roman" w:eastAsia="仿宋_GB2312" w:cs="仿宋_GB2312"/>
          <w:color w:val="auto"/>
          <w:w w:val="100"/>
          <w:sz w:val="32"/>
          <w:szCs w:val="32"/>
        </w:rPr>
        <w:t>%，主要是</w:t>
      </w:r>
      <w:r>
        <w:rPr>
          <w:rFonts w:hint="eastAsia" w:ascii="Times New Roman" w:hAnsi="Times New Roman" w:eastAsia="仿宋_GB2312" w:cs="仿宋_GB2312"/>
          <w:color w:val="auto"/>
          <w:w w:val="100"/>
          <w:sz w:val="32"/>
          <w:szCs w:val="32"/>
          <w:lang w:eastAsia="zh-CN"/>
        </w:rPr>
        <w:t>增加</w:t>
      </w:r>
      <w:r>
        <w:rPr>
          <w:rFonts w:hint="eastAsia" w:ascii="Times New Roman" w:hAnsi="Times New Roman" w:eastAsia="仿宋_GB2312" w:cs="仿宋_GB2312"/>
          <w:color w:val="auto"/>
          <w:w w:val="100"/>
          <w:sz w:val="32"/>
          <w:szCs w:val="32"/>
        </w:rPr>
        <w:t>了</w:t>
      </w:r>
      <w:r>
        <w:rPr>
          <w:rFonts w:hint="eastAsia" w:ascii="Times New Roman" w:hAnsi="Times New Roman" w:eastAsia="仿宋_GB2312" w:cs="仿宋_GB2312"/>
          <w:color w:val="auto"/>
          <w:sz w:val="32"/>
          <w:szCs w:val="32"/>
          <w:lang w:eastAsia="zh-CN"/>
        </w:rPr>
        <w:t>一般公共预算财政拨款收入、</w:t>
      </w:r>
      <w:r>
        <w:rPr>
          <w:rFonts w:hint="eastAsia" w:ascii="Times New Roman" w:hAnsi="Times New Roman" w:eastAsia="仿宋_GB2312" w:cs="仿宋_GB2312"/>
          <w:color w:val="auto"/>
          <w:w w:val="100"/>
          <w:sz w:val="32"/>
          <w:szCs w:val="32"/>
        </w:rPr>
        <w:t>政府性基金财政拨款。</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color w:val="auto"/>
          <w:sz w:val="32"/>
          <w:szCs w:val="32"/>
        </w:rPr>
      </w:pPr>
      <w:r>
        <w:rPr>
          <w:rFonts w:hint="eastAsia" w:ascii="Times New Roman" w:hAnsi="Times New Roman"/>
          <w:b/>
          <w:color w:val="auto"/>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（一）财政拨款支出决算总体情况</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Theme="minorEastAsia"/>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w:t>
      </w:r>
      <w:bookmarkStart w:id="1" w:name="_Hlk81939739"/>
      <w:r>
        <w:rPr>
          <w:rFonts w:hint="eastAsia" w:ascii="Times New Roman" w:hAnsi="Times New Roman" w:eastAsia="仿宋_GB2312" w:cs="仿宋_GB2312"/>
          <w:color w:val="auto"/>
          <w:sz w:val="32"/>
          <w:szCs w:val="32"/>
        </w:rPr>
        <w:t>财政拨款支</w:t>
      </w:r>
      <w:bookmarkEnd w:id="1"/>
      <w:r>
        <w:rPr>
          <w:rFonts w:hint="eastAsia" w:ascii="Times New Roman" w:hAnsi="Times New Roman" w:eastAsia="仿宋_GB2312" w:cs="仿宋_GB2312"/>
          <w:color w:val="auto"/>
          <w:sz w:val="32"/>
          <w:szCs w:val="32"/>
        </w:rPr>
        <w:t>出</w:t>
      </w:r>
      <w:r>
        <w:rPr>
          <w:rFonts w:hint="eastAsia" w:ascii="Times New Roman" w:hAnsi="Times New Roman" w:eastAsia="仿宋_GB2312" w:cs="仿宋_GB2312"/>
          <w:color w:val="auto"/>
          <w:sz w:val="32"/>
          <w:szCs w:val="32"/>
          <w:lang w:val="en-US" w:eastAsia="zh-CN"/>
        </w:rPr>
        <w:t>751.86</w:t>
      </w:r>
      <w:r>
        <w:rPr>
          <w:rFonts w:hint="eastAsia" w:ascii="Times New Roman" w:hAnsi="Times New Roman" w:eastAsia="仿宋_GB2312" w:cs="仿宋_GB2312"/>
          <w:color w:val="auto"/>
          <w:sz w:val="32"/>
          <w:szCs w:val="32"/>
        </w:rPr>
        <w:t>万元，占本年支出合计的2</w:t>
      </w:r>
      <w:r>
        <w:rPr>
          <w:rFonts w:hint="eastAsia" w:ascii="Times New Roman" w:hAnsi="Times New Roman" w:eastAsia="仿宋_GB2312" w:cs="仿宋_GB2312"/>
          <w:color w:val="auto"/>
          <w:sz w:val="32"/>
          <w:szCs w:val="32"/>
          <w:lang w:val="en-US" w:eastAsia="zh-CN"/>
        </w:rPr>
        <w:t>2.78</w:t>
      </w:r>
      <w:r>
        <w:rPr>
          <w:rFonts w:hint="eastAsia" w:ascii="Times New Roman" w:hAnsi="Times New Roman" w:eastAsia="仿宋_GB2312" w:cs="仿宋_GB2312"/>
          <w:color w:val="auto"/>
          <w:sz w:val="32"/>
          <w:szCs w:val="32"/>
        </w:rPr>
        <w:t>%，与上年相比，财政拨款支出</w:t>
      </w:r>
      <w:r>
        <w:rPr>
          <w:rFonts w:hint="eastAsia" w:ascii="Times New Roman" w:hAnsi="Times New Roman" w:eastAsia="仿宋_GB2312" w:cs="仿宋_GB2312"/>
          <w:color w:val="auto"/>
          <w:sz w:val="32"/>
          <w:szCs w:val="32"/>
          <w:lang w:eastAsia="zh-CN"/>
        </w:rPr>
        <w:t>增加</w:t>
      </w:r>
      <w:r>
        <w:rPr>
          <w:rFonts w:hint="eastAsia" w:ascii="Times New Roman" w:hAnsi="Times New Roman" w:eastAsia="仿宋_GB2312" w:cs="仿宋_GB2312"/>
          <w:color w:val="auto"/>
          <w:sz w:val="32"/>
          <w:szCs w:val="32"/>
          <w:lang w:val="en-US" w:eastAsia="zh-CN"/>
        </w:rPr>
        <w:t>45.06</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eastAsia="zh-CN"/>
        </w:rPr>
        <w:t>增加</w:t>
      </w:r>
      <w:r>
        <w:rPr>
          <w:rFonts w:hint="eastAsia" w:ascii="Times New Roman" w:hAnsi="Times New Roman" w:eastAsia="仿宋_GB2312" w:cs="仿宋_GB2312"/>
          <w:color w:val="auto"/>
          <w:sz w:val="32"/>
          <w:szCs w:val="32"/>
          <w:lang w:val="en-US" w:eastAsia="zh-CN"/>
        </w:rPr>
        <w:t>6.4</w:t>
      </w:r>
      <w:r>
        <w:rPr>
          <w:rFonts w:hint="eastAsia" w:ascii="Times New Roman" w:hAnsi="Times New Roman" w:eastAsia="仿宋_GB2312" w:cs="仿宋_GB2312"/>
          <w:color w:val="auto"/>
          <w:sz w:val="32"/>
          <w:szCs w:val="32"/>
        </w:rPr>
        <w:t>%，主要是</w:t>
      </w:r>
      <w:r>
        <w:rPr>
          <w:rFonts w:hint="eastAsia" w:ascii="Times New Roman" w:hAnsi="Times New Roman" w:eastAsia="仿宋_GB2312" w:cs="仿宋_GB2312"/>
          <w:color w:val="auto"/>
          <w:sz w:val="32"/>
          <w:szCs w:val="32"/>
          <w:lang w:eastAsia="zh-CN"/>
        </w:rPr>
        <w:t>增加了能源节约利用及</w:t>
      </w:r>
      <w:r>
        <w:rPr>
          <w:rFonts w:hint="eastAsia" w:ascii="Times New Roman" w:hAnsi="Times New Roman" w:eastAsia="仿宋_GB2312" w:cs="仿宋_GB2312"/>
          <w:color w:val="auto"/>
          <w:sz w:val="32"/>
          <w:szCs w:val="32"/>
          <w:lang w:val="en-US" w:eastAsia="zh-CN"/>
        </w:rPr>
        <w:t>拆征善后项目支出</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（二）财政拨款支出决算结构情况</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年度财政拨款支出7</w:t>
      </w:r>
      <w:r>
        <w:rPr>
          <w:rFonts w:hint="eastAsia" w:ascii="Times New Roman" w:hAnsi="Times New Roman" w:eastAsia="仿宋_GB2312" w:cs="仿宋_GB2312"/>
          <w:color w:val="auto"/>
          <w:sz w:val="32"/>
          <w:szCs w:val="32"/>
          <w:lang w:val="en-US" w:eastAsia="zh-CN"/>
        </w:rPr>
        <w:t>51.86</w:t>
      </w:r>
      <w:r>
        <w:rPr>
          <w:rFonts w:hint="eastAsia" w:ascii="Times New Roman" w:hAnsi="Times New Roman" w:eastAsia="仿宋_GB2312" w:cs="仿宋_GB2312"/>
          <w:color w:val="auto"/>
          <w:sz w:val="32"/>
          <w:szCs w:val="32"/>
        </w:rPr>
        <w:t>万元，主要用于以下方面：社会保障和就业支出6</w:t>
      </w:r>
      <w:r>
        <w:rPr>
          <w:rFonts w:hint="eastAsia" w:ascii="Times New Roman" w:hAnsi="Times New Roman" w:eastAsia="仿宋_GB2312" w:cs="仿宋_GB2312"/>
          <w:color w:val="auto"/>
          <w:sz w:val="32"/>
          <w:szCs w:val="32"/>
          <w:lang w:val="en-US" w:eastAsia="zh-CN"/>
        </w:rPr>
        <w:t>26.86</w:t>
      </w:r>
      <w:r>
        <w:rPr>
          <w:rFonts w:hint="eastAsia" w:ascii="Times New Roman" w:hAnsi="Times New Roman" w:eastAsia="仿宋_GB2312" w:cs="仿宋_GB2312"/>
          <w:color w:val="auto"/>
          <w:sz w:val="32"/>
          <w:szCs w:val="32"/>
        </w:rPr>
        <w:t>万元，占8</w:t>
      </w:r>
      <w:r>
        <w:rPr>
          <w:rFonts w:hint="eastAsia" w:ascii="Times New Roman" w:hAnsi="Times New Roman" w:eastAsia="仿宋_GB2312" w:cs="仿宋_GB2312"/>
          <w:color w:val="auto"/>
          <w:sz w:val="32"/>
          <w:szCs w:val="32"/>
          <w:lang w:val="en-US" w:eastAsia="zh-CN"/>
        </w:rPr>
        <w:t>3.37</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卫生健康</w:t>
      </w:r>
      <w:r>
        <w:rPr>
          <w:rFonts w:hint="eastAsia" w:ascii="Times New Roman" w:hAnsi="Times New Roman" w:eastAsia="仿宋_GB2312" w:cs="仿宋_GB2312"/>
          <w:color w:val="auto"/>
          <w:sz w:val="32"/>
          <w:szCs w:val="32"/>
        </w:rPr>
        <w:t>支出</w:t>
      </w:r>
      <w:r>
        <w:rPr>
          <w:rFonts w:hint="eastAsia" w:ascii="Times New Roman" w:hAnsi="Times New Roman" w:eastAsia="仿宋_GB2312" w:cs="仿宋_GB2312"/>
          <w:color w:val="auto"/>
          <w:sz w:val="32"/>
          <w:szCs w:val="32"/>
          <w:lang w:val="en-US" w:eastAsia="zh-CN"/>
        </w:rPr>
        <w:t>45</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5.99</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节能环保支出</w:t>
      </w:r>
      <w:r>
        <w:rPr>
          <w:rFonts w:hint="eastAsia" w:ascii="Times New Roman" w:hAnsi="Times New Roman" w:eastAsia="仿宋_GB2312" w:cs="仿宋_GB2312"/>
          <w:color w:val="auto"/>
          <w:sz w:val="32"/>
          <w:szCs w:val="32"/>
          <w:lang w:val="en-US" w:eastAsia="zh-CN"/>
        </w:rPr>
        <w:t>20万元，占2.66%；</w:t>
      </w:r>
      <w:r>
        <w:rPr>
          <w:rFonts w:hint="eastAsia" w:ascii="Times New Roman" w:hAnsi="Times New Roman" w:eastAsia="仿宋_GB2312" w:cs="仿宋_GB2312"/>
          <w:color w:val="auto"/>
          <w:sz w:val="32"/>
          <w:szCs w:val="32"/>
        </w:rPr>
        <w:t>住房保障支出60.0</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7.98</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ascii="Times New Roman" w:hAnsi="Times New Roman" w:eastAsiaTheme="minorEastAsia"/>
          <w:b/>
          <w:color w:val="auto"/>
          <w:sz w:val="32"/>
          <w:szCs w:val="32"/>
        </w:rPr>
      </w:pPr>
      <w:r>
        <w:rPr>
          <w:rFonts w:hint="eastAsia" w:ascii="Times New Roman" w:hAnsi="Times New Roman" w:eastAsiaTheme="minorEastAsia"/>
          <w:b/>
          <w:color w:val="auto"/>
          <w:sz w:val="32"/>
          <w:szCs w:val="32"/>
        </w:rPr>
        <w:t>（三）财政拨款支出决算具体情况</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年度财政拨款支出年初预算数为7</w:t>
      </w:r>
      <w:r>
        <w:rPr>
          <w:rFonts w:hint="eastAsia" w:ascii="Times New Roman" w:hAnsi="Times New Roman" w:eastAsia="仿宋_GB2312" w:cs="仿宋_GB2312"/>
          <w:color w:val="auto"/>
          <w:sz w:val="32"/>
          <w:szCs w:val="32"/>
          <w:lang w:val="en-US" w:eastAsia="zh-CN"/>
        </w:rPr>
        <w:t>34.55</w:t>
      </w:r>
      <w:r>
        <w:rPr>
          <w:rFonts w:hint="eastAsia" w:ascii="Times New Roman" w:hAnsi="Times New Roman" w:eastAsia="仿宋_GB2312" w:cs="仿宋_GB2312"/>
          <w:color w:val="auto"/>
          <w:sz w:val="32"/>
          <w:szCs w:val="32"/>
        </w:rPr>
        <w:t>万元，支出决算数为</w:t>
      </w:r>
      <w:r>
        <w:rPr>
          <w:rFonts w:hint="eastAsia" w:ascii="Times New Roman" w:hAnsi="Times New Roman" w:eastAsia="仿宋_GB2312" w:cs="仿宋_GB2312"/>
          <w:color w:val="auto"/>
          <w:sz w:val="32"/>
          <w:szCs w:val="32"/>
          <w:lang w:val="en-US" w:eastAsia="zh-CN"/>
        </w:rPr>
        <w:t>751.86</w:t>
      </w:r>
      <w:r>
        <w:rPr>
          <w:rFonts w:hint="eastAsia" w:ascii="Times New Roman" w:hAnsi="Times New Roman" w:eastAsia="仿宋_GB2312" w:cs="仿宋_GB2312"/>
          <w:color w:val="auto"/>
          <w:sz w:val="32"/>
          <w:szCs w:val="32"/>
        </w:rPr>
        <w:t>万元，完成年初预算的</w:t>
      </w:r>
      <w:r>
        <w:rPr>
          <w:rFonts w:hint="eastAsia" w:ascii="Times New Roman" w:hAnsi="Times New Roman" w:eastAsia="仿宋_GB2312" w:cs="仿宋_GB2312"/>
          <w:color w:val="auto"/>
          <w:sz w:val="32"/>
          <w:szCs w:val="32"/>
          <w:lang w:val="en-US" w:eastAsia="zh-CN"/>
        </w:rPr>
        <w:t>102.36</w:t>
      </w:r>
      <w:r>
        <w:rPr>
          <w:rFonts w:hint="eastAsia" w:ascii="Times New Roman" w:hAnsi="Times New Roman" w:eastAsia="仿宋_GB2312" w:cs="仿宋_GB2312"/>
          <w:color w:val="auto"/>
          <w:sz w:val="32"/>
          <w:szCs w:val="32"/>
        </w:rPr>
        <w:t>%，其中：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社会保障和就业支出（类）：</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行政事业单位养老支出（款）机关事业单位基本养老保险缴费支出（项）。年初预算为90万元，支出决算为90万元，完成年初预算的100%。</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行政事业单位养老支出（款）机关事业单位职业年金缴费支出（项）。年初预算</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5万元，支出决算为</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5万元，</w:t>
      </w:r>
      <w:bookmarkStart w:id="2" w:name="_Hlk81939843"/>
      <w:r>
        <w:rPr>
          <w:rFonts w:hint="eastAsia" w:ascii="Times New Roman" w:hAnsi="Times New Roman" w:eastAsia="仿宋_GB2312" w:cs="仿宋_GB2312"/>
          <w:color w:val="auto"/>
          <w:sz w:val="32"/>
          <w:szCs w:val="32"/>
        </w:rPr>
        <w:t>完成年初预算的100%</w:t>
      </w:r>
      <w:bookmarkEnd w:id="2"/>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社会福利（款）康复辅具（项）。年初预算为</w:t>
      </w:r>
      <w:r>
        <w:rPr>
          <w:rFonts w:hint="eastAsia" w:ascii="Times New Roman" w:hAnsi="Times New Roman" w:eastAsia="仿宋_GB2312" w:cs="仿宋_GB2312"/>
          <w:color w:val="auto"/>
          <w:sz w:val="32"/>
          <w:szCs w:val="32"/>
          <w:lang w:val="en-US" w:eastAsia="zh-CN"/>
        </w:rPr>
        <w:t>504.55</w:t>
      </w:r>
      <w:r>
        <w:rPr>
          <w:rFonts w:hint="eastAsia" w:ascii="Times New Roman" w:hAnsi="Times New Roman" w:eastAsia="仿宋_GB2312" w:cs="仿宋_GB2312"/>
          <w:color w:val="auto"/>
          <w:sz w:val="32"/>
          <w:szCs w:val="32"/>
        </w:rPr>
        <w:t>万元，支出决算为</w:t>
      </w:r>
      <w:r>
        <w:rPr>
          <w:rFonts w:hint="eastAsia" w:ascii="Times New Roman" w:hAnsi="Times New Roman" w:eastAsia="仿宋_GB2312" w:cs="仿宋_GB2312"/>
          <w:color w:val="auto"/>
          <w:sz w:val="32"/>
          <w:szCs w:val="32"/>
          <w:lang w:val="en-US" w:eastAsia="zh-CN"/>
        </w:rPr>
        <w:t>471.86</w:t>
      </w:r>
      <w:r>
        <w:rPr>
          <w:rFonts w:hint="eastAsia" w:ascii="Times New Roman" w:hAnsi="Times New Roman" w:eastAsia="仿宋_GB2312" w:cs="仿宋_GB2312"/>
          <w:color w:val="auto"/>
          <w:sz w:val="32"/>
          <w:szCs w:val="32"/>
          <w:lang w:eastAsia="zh-CN"/>
        </w:rPr>
        <w:t>万</w:t>
      </w:r>
      <w:r>
        <w:rPr>
          <w:rFonts w:hint="eastAsia" w:ascii="Times New Roman" w:hAnsi="Times New Roman" w:eastAsia="仿宋_GB2312" w:cs="仿宋_GB2312"/>
          <w:color w:val="auto"/>
          <w:sz w:val="32"/>
          <w:szCs w:val="32"/>
        </w:rPr>
        <w:t>元，完成年初预算的</w:t>
      </w:r>
      <w:r>
        <w:rPr>
          <w:rFonts w:hint="eastAsia" w:ascii="Times New Roman" w:hAnsi="Times New Roman" w:eastAsia="仿宋_GB2312" w:cs="仿宋_GB2312"/>
          <w:color w:val="auto"/>
          <w:sz w:val="32"/>
          <w:szCs w:val="32"/>
          <w:lang w:val="en-US" w:eastAsia="zh-CN"/>
        </w:rPr>
        <w:t>93.52</w:t>
      </w:r>
      <w:r>
        <w:rPr>
          <w:rFonts w:hint="eastAsia" w:ascii="Times New Roman" w:hAnsi="Times New Roman" w:eastAsia="仿宋_GB2312" w:cs="仿宋_GB2312"/>
          <w:color w:val="auto"/>
          <w:sz w:val="32"/>
          <w:szCs w:val="32"/>
        </w:rPr>
        <w:t>%，决算数小于年初预算数的主要原因</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是非税收入</w:t>
      </w:r>
      <w:r>
        <w:rPr>
          <w:rFonts w:hint="default" w:ascii="Times New Roman" w:hAnsi="Times New Roman" w:eastAsia="仿宋_GB2312" w:cs="仿宋_GB2312"/>
          <w:color w:val="auto"/>
          <w:sz w:val="32"/>
          <w:szCs w:val="32"/>
        </w:rPr>
        <w:t>执收</w:t>
      </w:r>
      <w:r>
        <w:rPr>
          <w:rFonts w:hint="eastAsia" w:ascii="Times New Roman" w:hAnsi="Times New Roman" w:eastAsia="仿宋_GB2312" w:cs="仿宋_GB2312"/>
          <w:color w:val="auto"/>
          <w:sz w:val="32"/>
          <w:szCs w:val="32"/>
          <w:lang w:eastAsia="zh-CN"/>
        </w:rPr>
        <w:t>比预算</w:t>
      </w:r>
      <w:r>
        <w:rPr>
          <w:rFonts w:hint="eastAsia" w:ascii="Times New Roman" w:hAnsi="Times New Roman" w:eastAsia="仿宋_GB2312" w:cs="仿宋_GB2312"/>
          <w:color w:val="auto"/>
          <w:sz w:val="32"/>
          <w:szCs w:val="32"/>
        </w:rPr>
        <w:t>减少，相应压减了康复辅具支出。</w:t>
      </w:r>
    </w:p>
    <w:p>
      <w:pPr>
        <w:pStyle w:val="10"/>
        <w:spacing w:line="580" w:lineRule="exact"/>
        <w:ind w:firstLine="678" w:firstLineChars="212"/>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w:t>
      </w:r>
      <w:r>
        <w:rPr>
          <w:rFonts w:ascii="Times New Roman" w:hAnsi="Times New Roman" w:eastAsia="仿宋_GB2312" w:cs="Times New Roman"/>
          <w:sz w:val="32"/>
          <w:szCs w:val="32"/>
        </w:rPr>
        <w:t>民政管理事务（款）其他民政管理事务支出（项）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年初预算为0万元，支出决算为</w:t>
      </w:r>
      <w:r>
        <w:rPr>
          <w:rFonts w:hint="eastAsia" w:ascii="Times New Roman" w:hAnsi="Times New Roman" w:eastAsia="仿宋_GB2312" w:cs="Times New Roman"/>
          <w:sz w:val="32"/>
          <w:szCs w:val="32"/>
          <w:lang w:val="en-US" w:eastAsia="zh-CN"/>
        </w:rPr>
        <w:t>30.00</w:t>
      </w:r>
      <w:r>
        <w:rPr>
          <w:rFonts w:ascii="Times New Roman" w:hAnsi="Times New Roman" w:eastAsia="仿宋_GB2312" w:cs="Times New Roman"/>
          <w:sz w:val="32"/>
          <w:szCs w:val="32"/>
        </w:rPr>
        <w:t>万元，决算数大于年初预算数的主要原因是年中追加</w:t>
      </w:r>
      <w:r>
        <w:rPr>
          <w:rFonts w:hint="eastAsia" w:ascii="Times New Roman" w:hAnsi="Times New Roman" w:eastAsia="仿宋_GB2312" w:cs="Times New Roman"/>
          <w:sz w:val="32"/>
          <w:szCs w:val="32"/>
          <w:lang w:eastAsia="zh-CN"/>
        </w:rPr>
        <w:t>拆征善后及单位建设</w:t>
      </w:r>
      <w:r>
        <w:rPr>
          <w:rFonts w:ascii="Times New Roman" w:hAnsi="Times New Roman" w:eastAsia="仿宋_GB2312" w:cs="Times New Roman"/>
          <w:sz w:val="32"/>
          <w:szCs w:val="32"/>
        </w:rPr>
        <w:t>项目经费。</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卫生健康</w:t>
      </w:r>
      <w:r>
        <w:rPr>
          <w:rFonts w:hint="eastAsia" w:ascii="Times New Roman" w:hAnsi="Times New Roman" w:eastAsia="仿宋_GB2312" w:cs="仿宋_GB2312"/>
          <w:color w:val="auto"/>
          <w:sz w:val="32"/>
          <w:szCs w:val="32"/>
        </w:rPr>
        <w:t>支出（类）</w:t>
      </w:r>
      <w:r>
        <w:rPr>
          <w:rFonts w:hint="eastAsia" w:ascii="Times New Roman" w:hAnsi="Times New Roman" w:eastAsia="仿宋_GB2312" w:cs="仿宋_GB2312"/>
          <w:color w:val="auto"/>
          <w:sz w:val="32"/>
          <w:szCs w:val="32"/>
          <w:lang w:eastAsia="zh-CN"/>
        </w:rPr>
        <w:t>行政事业</w:t>
      </w:r>
      <w:r>
        <w:rPr>
          <w:rFonts w:hint="eastAsia" w:ascii="Times New Roman" w:hAnsi="Times New Roman" w:eastAsia="仿宋_GB2312" w:cs="仿宋_GB2312"/>
          <w:sz w:val="32"/>
          <w:szCs w:val="32"/>
          <w:lang w:eastAsia="zh-CN"/>
        </w:rPr>
        <w:t>单位医疗</w:t>
      </w:r>
      <w:r>
        <w:rPr>
          <w:rFonts w:hint="eastAsia" w:ascii="Times New Roman" w:hAnsi="Times New Roman" w:eastAsia="仿宋_GB2312" w:cs="仿宋_GB2312"/>
          <w:sz w:val="32"/>
          <w:szCs w:val="32"/>
        </w:rPr>
        <w:t>（款）</w:t>
      </w:r>
      <w:r>
        <w:rPr>
          <w:rFonts w:hint="eastAsia" w:ascii="Times New Roman" w:hAnsi="Times New Roman" w:eastAsia="仿宋_GB2312" w:cs="仿宋_GB2312"/>
          <w:sz w:val="32"/>
          <w:szCs w:val="32"/>
          <w:lang w:eastAsia="zh-CN"/>
        </w:rPr>
        <w:t>事业单位医疗</w:t>
      </w:r>
      <w:r>
        <w:rPr>
          <w:rFonts w:hint="eastAsia" w:ascii="Times New Roman" w:hAnsi="Times New Roman" w:eastAsia="仿宋_GB2312" w:cs="仿宋_GB2312"/>
          <w:sz w:val="32"/>
          <w:szCs w:val="32"/>
        </w:rPr>
        <w:t>（项）。年初预算为</w:t>
      </w:r>
      <w:r>
        <w:rPr>
          <w:rFonts w:hint="eastAsia" w:ascii="Times New Roman" w:hAnsi="Times New Roman" w:eastAsia="仿宋_GB2312" w:cs="仿宋_GB2312"/>
          <w:sz w:val="32"/>
          <w:szCs w:val="32"/>
          <w:lang w:val="en-US" w:eastAsia="zh-CN"/>
        </w:rPr>
        <w:t>45</w:t>
      </w:r>
      <w:r>
        <w:rPr>
          <w:rFonts w:hint="eastAsia" w:ascii="Times New Roman" w:hAnsi="Times New Roman" w:eastAsia="仿宋_GB2312" w:cs="仿宋_GB2312"/>
          <w:sz w:val="32"/>
          <w:szCs w:val="32"/>
        </w:rPr>
        <w:t>万元，支出决算为</w:t>
      </w:r>
      <w:r>
        <w:rPr>
          <w:rFonts w:hint="eastAsia" w:ascii="Times New Roman" w:hAnsi="Times New Roman" w:eastAsia="仿宋_GB2312" w:cs="仿宋_GB2312"/>
          <w:sz w:val="32"/>
          <w:szCs w:val="32"/>
          <w:lang w:val="en-US" w:eastAsia="zh-CN"/>
        </w:rPr>
        <w:t>45</w:t>
      </w:r>
      <w:r>
        <w:rPr>
          <w:rFonts w:hint="eastAsia" w:ascii="Times New Roman" w:hAnsi="Times New Roman" w:eastAsia="仿宋_GB2312" w:cs="仿宋_GB2312"/>
          <w:sz w:val="32"/>
          <w:szCs w:val="32"/>
        </w:rPr>
        <w:t>万元，完成年初预算的100%。</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住房保障支出（类）住房改革支出（款）住房公积金（项）。年初预算为60.0</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万元，支出决算为60.0</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万元，完成年初预算的100%。</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ascii="Times New Roman" w:hAnsi="Times New Roman" w:eastAsia="仿宋_GB2312" w:cs="Times New Roman"/>
          <w:sz w:val="32"/>
          <w:szCs w:val="32"/>
        </w:rPr>
        <w:t>节能环保支出（类）能源节约利用（款）能源节约利用（项）。年初预算为0万元，支出决算为20.00万元，决算数大于年初预算数的主要原因是年中追加了能源节约利用经费。</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年度财政拨款基本支出</w:t>
      </w:r>
      <w:r>
        <w:rPr>
          <w:rFonts w:hint="eastAsia" w:ascii="Times New Roman" w:hAnsi="Times New Roman" w:eastAsia="仿宋_GB2312" w:cs="仿宋_GB2312"/>
          <w:sz w:val="32"/>
          <w:szCs w:val="32"/>
          <w:lang w:val="en-US" w:eastAsia="zh-CN"/>
        </w:rPr>
        <w:t>701.86</w:t>
      </w:r>
      <w:r>
        <w:rPr>
          <w:rFonts w:hint="eastAsia" w:ascii="Times New Roman" w:hAnsi="Times New Roman" w:eastAsia="仿宋_GB2312" w:cs="仿宋_GB2312"/>
          <w:sz w:val="32"/>
          <w:szCs w:val="32"/>
        </w:rPr>
        <w:t>万元，其中：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人员经费6</w:t>
      </w:r>
      <w:r>
        <w:rPr>
          <w:rFonts w:hint="eastAsia" w:ascii="Times New Roman" w:hAnsi="Times New Roman" w:eastAsia="仿宋_GB2312" w:cs="仿宋_GB2312"/>
          <w:sz w:val="32"/>
          <w:szCs w:val="32"/>
          <w:lang w:val="en-US" w:eastAsia="zh-CN"/>
        </w:rPr>
        <w:t>61.36</w:t>
      </w:r>
      <w:r>
        <w:rPr>
          <w:rFonts w:hint="eastAsia" w:ascii="Times New Roman" w:hAnsi="Times New Roman" w:eastAsia="仿宋_GB2312" w:cs="仿宋_GB2312"/>
          <w:sz w:val="32"/>
          <w:szCs w:val="32"/>
        </w:rPr>
        <w:t>万元，占基本支出的9</w:t>
      </w:r>
      <w:r>
        <w:rPr>
          <w:rFonts w:hint="eastAsia" w:ascii="Times New Roman" w:hAnsi="Times New Roman" w:eastAsia="仿宋_GB2312" w:cs="仿宋_GB2312"/>
          <w:sz w:val="32"/>
          <w:szCs w:val="32"/>
          <w:lang w:val="en-US" w:eastAsia="zh-CN"/>
        </w:rPr>
        <w:t>4.23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主要包括：基本工资、津贴补贴、奖金、绩效工资、机关事业单位基本养老保险缴费、职业年金缴费、职工基本医疗保险缴费、其他社会保障缴费、住房公积金、退休费等。</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公用经费</w:t>
      </w:r>
      <w:r>
        <w:rPr>
          <w:rFonts w:hint="eastAsia" w:ascii="Times New Roman" w:hAnsi="Times New Roman" w:eastAsia="仿宋_GB2312" w:cs="仿宋_GB2312"/>
          <w:sz w:val="32"/>
          <w:szCs w:val="32"/>
          <w:lang w:val="en-US" w:eastAsia="zh-CN"/>
        </w:rPr>
        <w:t>40.5</w:t>
      </w:r>
      <w:r>
        <w:rPr>
          <w:rFonts w:hint="eastAsia" w:ascii="Times New Roman" w:hAnsi="Times New Roman" w:eastAsia="仿宋_GB2312" w:cs="仿宋_GB2312"/>
          <w:sz w:val="32"/>
          <w:szCs w:val="32"/>
        </w:rPr>
        <w:t>万元，占基本支出的</w:t>
      </w:r>
      <w:r>
        <w:rPr>
          <w:rFonts w:hint="eastAsia" w:ascii="Times New Roman" w:hAnsi="Times New Roman" w:eastAsia="仿宋_GB2312" w:cs="仿宋_GB2312"/>
          <w:sz w:val="32"/>
          <w:szCs w:val="32"/>
          <w:lang w:val="en-US" w:eastAsia="zh-CN"/>
        </w:rPr>
        <w:t>5.77</w:t>
      </w:r>
      <w:r>
        <w:rPr>
          <w:rFonts w:hint="eastAsia" w:ascii="Times New Roman" w:hAnsi="Times New Roman" w:eastAsia="仿宋_GB2312" w:cs="仿宋_GB2312"/>
          <w:sz w:val="32"/>
          <w:szCs w:val="32"/>
        </w:rPr>
        <w:t>%，主要包括</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办公费、水费、电费、邮电费、物业管理费、差旅费、维修（护）费、公务接待费、工会经费、公务用车运行维护费、其他商品和服务支出等。</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七、一般公共预算财政拨款三公经费支出决算情况说明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b/>
          <w:sz w:val="32"/>
          <w:szCs w:val="32"/>
        </w:rPr>
      </w:pPr>
      <w:r>
        <w:rPr>
          <w:rFonts w:hint="eastAsia" w:ascii="Times New Roman" w:hAnsi="Times New Roman" w:eastAsia="楷体_GB2312" w:cs="楷体_GB2312"/>
          <w:b/>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年度“三公”经费财政拨款支出预算为</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万元，支出决算为</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万元，完成预算的100%，其中：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因公出国（境）费支出预算为</w:t>
      </w:r>
      <w:r>
        <w:rPr>
          <w:rFonts w:hint="eastAsia" w:ascii="Times New Roman" w:hAnsi="Times New Roman" w:eastAsia="仿宋_GB2312" w:cs="仿宋_GB2312"/>
          <w:sz w:val="32"/>
          <w:szCs w:val="32"/>
          <w:lang w:val="en-US" w:eastAsia="zh-CN"/>
        </w:rPr>
        <w:t>0万元，支出决算为0万元。</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公务接待费支出预算为</w:t>
      </w:r>
      <w:r>
        <w:rPr>
          <w:rFonts w:hint="eastAsia" w:ascii="Times New Roman" w:hAnsi="Times New Roman" w:eastAsia="仿宋_GB2312" w:cs="仿宋_GB2312"/>
          <w:sz w:val="32"/>
          <w:szCs w:val="32"/>
          <w:lang w:val="en-US" w:eastAsia="zh-CN"/>
        </w:rPr>
        <w:t>0万元，支出决算为0万元。</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公务用车</w:t>
      </w:r>
      <w:r>
        <w:rPr>
          <w:rFonts w:hint="eastAsia" w:ascii="Times New Roman" w:hAnsi="Times New Roman" w:eastAsia="仿宋_GB2312" w:cs="仿宋_GB2312"/>
          <w:sz w:val="32"/>
          <w:szCs w:val="32"/>
          <w:lang w:eastAsia="zh-CN"/>
        </w:rPr>
        <w:t>购置费支出预算为</w:t>
      </w:r>
      <w:r>
        <w:rPr>
          <w:rFonts w:hint="eastAsia" w:ascii="Times New Roman" w:hAnsi="Times New Roman" w:eastAsia="仿宋_GB2312" w:cs="仿宋_GB2312"/>
          <w:sz w:val="32"/>
          <w:szCs w:val="32"/>
          <w:lang w:val="en-US" w:eastAsia="zh-CN"/>
        </w:rPr>
        <w:t>0万元，支出决算为0万元。</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公务用车运行维护费支出预算为5万元，支出决算为5万元，完成预算的100%</w:t>
      </w:r>
      <w:r>
        <w:rPr>
          <w:rFonts w:hint="eastAsia" w:ascii="Times New Roman" w:hAnsi="Times New Roman" w:eastAsia="仿宋_GB2312" w:cs="仿宋_GB2312"/>
          <w:sz w:val="32"/>
          <w:szCs w:val="32"/>
          <w:lang w:eastAsia="zh-CN"/>
        </w:rPr>
        <w:t>，</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仿宋_GB2312"/>
          <w:sz w:val="32"/>
          <w:szCs w:val="32"/>
        </w:rPr>
        <w:t>。</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b/>
          <w:sz w:val="32"/>
          <w:szCs w:val="32"/>
        </w:rPr>
      </w:pPr>
      <w:r>
        <w:rPr>
          <w:rFonts w:hint="eastAsia" w:ascii="Times New Roman" w:hAnsi="Times New Roman" w:eastAsia="楷体_GB2312" w:cs="楷体_GB2312"/>
          <w:b/>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年度“三公”经费财政拨款支出决算中，</w:t>
      </w:r>
      <w:r>
        <w:rPr>
          <w:rFonts w:hint="eastAsia" w:ascii="Times New Roman" w:hAnsi="Times New Roman" w:eastAsia="仿宋_GB2312" w:cs="仿宋_GB2312"/>
          <w:sz w:val="32"/>
          <w:szCs w:val="32"/>
          <w:lang w:eastAsia="zh-CN"/>
        </w:rPr>
        <w:t>公务接待费</w:t>
      </w:r>
      <w:r>
        <w:rPr>
          <w:rFonts w:hint="eastAsia" w:ascii="Times New Roman" w:hAnsi="Times New Roman" w:eastAsia="仿宋_GB2312" w:cs="仿宋_GB2312"/>
          <w:sz w:val="32"/>
          <w:szCs w:val="32"/>
          <w:lang w:val="en-US" w:eastAsia="zh-CN"/>
        </w:rPr>
        <w:t>支出决算为0万元，</w:t>
      </w:r>
      <w:r>
        <w:rPr>
          <w:rFonts w:hint="eastAsia" w:ascii="Times New Roman" w:hAnsi="Times New Roman" w:eastAsia="仿宋_GB2312" w:cs="仿宋_GB2312"/>
          <w:sz w:val="32"/>
          <w:szCs w:val="32"/>
          <w:lang w:eastAsia="zh-CN"/>
        </w:rPr>
        <w:t>因公出国（境）费</w:t>
      </w:r>
      <w:r>
        <w:rPr>
          <w:rFonts w:hint="eastAsia" w:ascii="Times New Roman" w:hAnsi="Times New Roman" w:eastAsia="仿宋_GB2312" w:cs="仿宋_GB2312"/>
          <w:sz w:val="32"/>
          <w:szCs w:val="32"/>
          <w:lang w:val="en-US" w:eastAsia="zh-CN"/>
        </w:rPr>
        <w:t>支出决算为0万元，</w:t>
      </w:r>
      <w:r>
        <w:rPr>
          <w:rFonts w:hint="eastAsia" w:ascii="Times New Roman" w:hAnsi="Times New Roman" w:eastAsia="仿宋_GB2312" w:cs="仿宋_GB2312"/>
          <w:sz w:val="32"/>
          <w:szCs w:val="32"/>
        </w:rPr>
        <w:t>公务用车购置费及运行维护费支出决算5万元，占</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1、因公出国（境）费支出决算为0万元，全年安排因公出国（境）团组0个，累计0人次。</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w w:val="100"/>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、公务接待费支出决算为</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万元，全年共接待来访团组</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w w:val="100"/>
          <w:sz w:val="32"/>
          <w:szCs w:val="32"/>
        </w:rPr>
        <w:t>个、来宾</w:t>
      </w:r>
      <w:r>
        <w:rPr>
          <w:rFonts w:hint="eastAsia" w:ascii="Times New Roman" w:hAnsi="Times New Roman" w:eastAsia="仿宋_GB2312" w:cs="仿宋_GB2312"/>
          <w:color w:val="auto"/>
          <w:w w:val="100"/>
          <w:sz w:val="32"/>
          <w:szCs w:val="32"/>
          <w:lang w:val="en-US" w:eastAsia="zh-CN"/>
        </w:rPr>
        <w:t>0</w:t>
      </w:r>
      <w:r>
        <w:rPr>
          <w:rFonts w:hint="eastAsia" w:ascii="Times New Roman" w:hAnsi="Times New Roman" w:eastAsia="仿宋_GB2312" w:cs="仿宋_GB2312"/>
          <w:color w:val="auto"/>
          <w:w w:val="100"/>
          <w:sz w:val="32"/>
          <w:szCs w:val="32"/>
        </w:rPr>
        <w:t>人次。</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w w:val="100"/>
          <w:sz w:val="32"/>
          <w:szCs w:val="32"/>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、公务用车购置费及运行维护费支出决算为5万元，其中：公务用车购置费</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eastAsia="zh-CN"/>
        </w:rPr>
        <w:t>未更新公务用车。</w:t>
      </w:r>
      <w:r>
        <w:rPr>
          <w:rFonts w:hint="eastAsia" w:ascii="Times New Roman" w:hAnsi="Times New Roman" w:eastAsia="仿宋_GB2312" w:cs="仿宋_GB2312"/>
          <w:color w:val="auto"/>
          <w:sz w:val="32"/>
          <w:szCs w:val="32"/>
        </w:rPr>
        <w:t>公务用车运行维护费5万元，主要用于按规定保留的业务用车的燃料费、过桥过路费、维修维护费、保险费等支出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截止202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年12月31日，我单位开支财政拨款的公务用车保有量为2辆。</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54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Theme="minorEastAsia"/>
          <w:sz w:val="32"/>
          <w:szCs w:val="32"/>
        </w:rPr>
        <w:t xml:space="preserve">     </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年度政府性基金预算财政拨款收入</w:t>
      </w:r>
      <w:r>
        <w:rPr>
          <w:rFonts w:hint="eastAsia" w:ascii="Times New Roman" w:hAnsi="Times New Roman" w:eastAsia="仿宋_GB2312" w:cs="仿宋_GB2312"/>
          <w:sz w:val="32"/>
          <w:szCs w:val="32"/>
          <w:lang w:val="en-US" w:eastAsia="zh-CN"/>
        </w:rPr>
        <w:t>1300</w:t>
      </w:r>
      <w:r>
        <w:rPr>
          <w:rFonts w:hint="eastAsia" w:ascii="Times New Roman" w:hAnsi="Times New Roman" w:eastAsia="仿宋_GB2312" w:cs="仿宋_GB2312"/>
          <w:sz w:val="32"/>
          <w:szCs w:val="32"/>
        </w:rPr>
        <w:t>万元；支出</w:t>
      </w:r>
      <w:r>
        <w:rPr>
          <w:rFonts w:hint="eastAsia" w:ascii="Times New Roman" w:hAnsi="Times New Roman" w:eastAsia="仿宋_GB2312" w:cs="仿宋_GB2312"/>
          <w:sz w:val="32"/>
          <w:szCs w:val="32"/>
          <w:lang w:val="en-US" w:eastAsia="zh-CN"/>
        </w:rPr>
        <w:t>1296.24</w:t>
      </w:r>
      <w:r>
        <w:rPr>
          <w:rFonts w:hint="eastAsia" w:ascii="Times New Roman" w:hAnsi="Times New Roman" w:eastAsia="仿宋_GB2312" w:cs="仿宋_GB2312"/>
          <w:sz w:val="32"/>
          <w:szCs w:val="32"/>
        </w:rPr>
        <w:t>万元，其中基本支出0万元，项目支出</w:t>
      </w:r>
      <w:r>
        <w:rPr>
          <w:rFonts w:hint="eastAsia" w:ascii="Times New Roman" w:hAnsi="Times New Roman" w:eastAsia="仿宋_GB2312" w:cs="仿宋_GB2312"/>
          <w:sz w:val="32"/>
          <w:szCs w:val="32"/>
          <w:lang w:val="en-US" w:eastAsia="zh-CN"/>
        </w:rPr>
        <w:t>1296.24</w:t>
      </w:r>
      <w:r>
        <w:rPr>
          <w:rFonts w:hint="eastAsia" w:ascii="Times New Roman" w:hAnsi="Times New Roman" w:eastAsia="仿宋_GB2312" w:cs="仿宋_GB2312"/>
          <w:sz w:val="32"/>
          <w:szCs w:val="32"/>
        </w:rPr>
        <w:t>万元；年末结转和结余</w:t>
      </w:r>
      <w:r>
        <w:rPr>
          <w:rFonts w:hint="eastAsia" w:ascii="Times New Roman" w:hAnsi="Times New Roman" w:eastAsia="仿宋_GB2312" w:cs="仿宋_GB2312"/>
          <w:sz w:val="32"/>
          <w:szCs w:val="32"/>
          <w:lang w:val="en-US" w:eastAsia="zh-CN"/>
        </w:rPr>
        <w:t>3.76</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具体情况如下：</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其他支出（类）彩票公益金安排的支出（款）用于社会福利的彩票公益金支出（项）。</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110</w:t>
      </w:r>
      <w:r>
        <w:rPr>
          <w:rFonts w:ascii="Times New Roman" w:hAnsi="Times New Roman" w:eastAsia="仿宋_GB2312" w:cs="Times New Roman"/>
          <w:sz w:val="32"/>
          <w:szCs w:val="32"/>
        </w:rPr>
        <w:t>0万元，支出决算为</w:t>
      </w:r>
      <w:r>
        <w:rPr>
          <w:rFonts w:hint="eastAsia" w:ascii="Times New Roman" w:hAnsi="Times New Roman" w:eastAsia="仿宋_GB2312" w:cs="Times New Roman"/>
          <w:sz w:val="32"/>
          <w:szCs w:val="32"/>
          <w:lang w:val="en-US" w:eastAsia="zh-CN"/>
        </w:rPr>
        <w:t>1296.24</w:t>
      </w:r>
      <w:r>
        <w:rPr>
          <w:rFonts w:ascii="Times New Roman" w:hAnsi="Times New Roman" w:eastAsia="仿宋_GB2312" w:cs="Times New Roman"/>
          <w:sz w:val="32"/>
          <w:szCs w:val="32"/>
        </w:rPr>
        <w:t>万元，</w:t>
      </w:r>
      <w:r>
        <w:rPr>
          <w:rFonts w:hint="eastAsia" w:ascii="Times New Roman" w:hAnsi="Times New Roman" w:eastAsia="仿宋_GB2312" w:cs="仿宋_GB2312"/>
          <w:sz w:val="32"/>
          <w:szCs w:val="32"/>
        </w:rPr>
        <w:t>完成年初预算的</w:t>
      </w:r>
      <w:r>
        <w:rPr>
          <w:rFonts w:hint="eastAsia" w:ascii="Times New Roman" w:hAnsi="Times New Roman" w:eastAsia="仿宋_GB2312" w:cs="仿宋_GB2312"/>
          <w:sz w:val="32"/>
          <w:szCs w:val="32"/>
          <w:lang w:val="en-US" w:eastAsia="zh-CN"/>
        </w:rPr>
        <w:t>117.84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ascii="Times New Roman" w:hAnsi="Times New Roman" w:eastAsia="仿宋_GB2312" w:cs="Times New Roman"/>
          <w:sz w:val="32"/>
          <w:szCs w:val="32"/>
        </w:rPr>
        <w:t>决算数大于年初预算数的主要原因是年中追加了</w:t>
      </w:r>
      <w:r>
        <w:rPr>
          <w:rFonts w:hint="eastAsia" w:ascii="Times New Roman" w:hAnsi="Times New Roman" w:eastAsia="仿宋_GB2312" w:cs="Times New Roman"/>
          <w:sz w:val="32"/>
          <w:szCs w:val="32"/>
          <w:lang w:val="en-US" w:eastAsia="zh-CN"/>
        </w:rPr>
        <w:t>精神卫生福利机构建设和助残能力提升项目</w:t>
      </w:r>
      <w:r>
        <w:rPr>
          <w:rFonts w:ascii="Times New Roman" w:hAnsi="Times New Roman" w:eastAsia="仿宋_GB2312" w:cs="Times New Roman"/>
          <w:sz w:val="32"/>
          <w:szCs w:val="32"/>
        </w:rPr>
        <w:t>经费。</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九、关于机关运行经费支出说明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Theme="minorEastAsia"/>
          <w:sz w:val="32"/>
          <w:szCs w:val="32"/>
        </w:rPr>
      </w:pPr>
      <w:r>
        <w:rPr>
          <w:rFonts w:hint="eastAsia" w:ascii="Times New Roman" w:hAnsi="Times New Roman" w:eastAsiaTheme="minorEastAsia"/>
          <w:sz w:val="32"/>
          <w:szCs w:val="32"/>
        </w:rPr>
        <w:t>本单位202</w:t>
      </w:r>
      <w:r>
        <w:rPr>
          <w:rFonts w:hint="eastAsia" w:ascii="Times New Roman" w:hAnsi="Times New Roman" w:eastAsiaTheme="minorEastAsia"/>
          <w:sz w:val="32"/>
          <w:szCs w:val="32"/>
          <w:lang w:val="en-US" w:eastAsia="zh-CN"/>
        </w:rPr>
        <w:t>2</w:t>
      </w:r>
      <w:r>
        <w:rPr>
          <w:rFonts w:hint="eastAsia" w:ascii="Times New Roman" w:hAnsi="Times New Roman" w:eastAsiaTheme="minorEastAsia"/>
          <w:sz w:val="32"/>
          <w:szCs w:val="32"/>
        </w:rPr>
        <w:t>年度机关运行经费支出0万元。</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十、一般性支出情况</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eastAsiaTheme="minorEastAsia"/>
          <w:sz w:val="32"/>
          <w:szCs w:val="32"/>
          <w:highlight w:val="none"/>
        </w:rPr>
      </w:pP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度本单位未开支会议费、培训费。</w:t>
      </w:r>
      <w:r>
        <w:rPr>
          <w:rFonts w:hint="eastAsia" w:ascii="Times New Roman" w:hAnsi="Times New Roman" w:eastAsia="仿宋_GB2312" w:cs="仿宋_GB2312"/>
          <w:sz w:val="32"/>
          <w:szCs w:val="32"/>
          <w:highlight w:val="none"/>
        </w:rPr>
        <w:t>未举办节庆、晚会、论坛、赛事等活动。</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十一、关于政府采购支出说明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本部门202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年度政府采购支出总额</w:t>
      </w:r>
      <w:r>
        <w:rPr>
          <w:rFonts w:hint="eastAsia" w:ascii="Times New Roman" w:hAnsi="Times New Roman" w:eastAsia="仿宋_GB2312" w:cs="仿宋_GB2312"/>
          <w:sz w:val="32"/>
          <w:szCs w:val="32"/>
          <w:lang w:val="en-US" w:eastAsia="zh-CN"/>
        </w:rPr>
        <w:t>1290.44</w:t>
      </w:r>
      <w:r>
        <w:rPr>
          <w:rFonts w:hint="eastAsia" w:ascii="Times New Roman" w:hAnsi="Times New Roman" w:eastAsia="仿宋_GB2312" w:cs="仿宋_GB2312"/>
          <w:sz w:val="32"/>
          <w:szCs w:val="32"/>
        </w:rPr>
        <w:t>万元，其中：政府采购货物支出</w:t>
      </w:r>
      <w:r>
        <w:rPr>
          <w:rFonts w:hint="eastAsia" w:ascii="Times New Roman" w:hAnsi="Times New Roman" w:eastAsia="仿宋_GB2312" w:cs="仿宋_GB2312"/>
          <w:sz w:val="32"/>
          <w:szCs w:val="32"/>
          <w:lang w:val="en-US" w:eastAsia="zh-CN"/>
        </w:rPr>
        <w:t>845.35</w:t>
      </w:r>
      <w:r>
        <w:rPr>
          <w:rFonts w:hint="eastAsia" w:ascii="Times New Roman" w:hAnsi="Times New Roman" w:eastAsia="仿宋_GB2312" w:cs="仿宋_GB2312"/>
          <w:sz w:val="32"/>
          <w:szCs w:val="32"/>
        </w:rPr>
        <w:t>万元、政府采购工程支出</w:t>
      </w:r>
      <w:r>
        <w:rPr>
          <w:rFonts w:hint="eastAsia" w:ascii="Times New Roman" w:hAnsi="Times New Roman" w:eastAsia="仿宋_GB2312" w:cs="仿宋_GB2312"/>
          <w:sz w:val="32"/>
          <w:szCs w:val="32"/>
          <w:lang w:val="en-US" w:eastAsia="zh-CN"/>
        </w:rPr>
        <w:t>108.37</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、支付采购服务支出</w:t>
      </w:r>
      <w:r>
        <w:rPr>
          <w:rFonts w:hint="eastAsia" w:ascii="Times New Roman" w:hAnsi="Times New Roman" w:eastAsia="仿宋_GB2312" w:cs="仿宋_GB2312"/>
          <w:sz w:val="32"/>
          <w:szCs w:val="32"/>
          <w:lang w:val="en-US" w:eastAsia="zh-CN"/>
        </w:rPr>
        <w:t>336.72万元</w:t>
      </w:r>
      <w:r>
        <w:rPr>
          <w:rFonts w:hint="eastAsia" w:ascii="Times New Roman" w:hAnsi="Times New Roman" w:eastAsia="仿宋_GB2312" w:cs="仿宋_GB2312"/>
          <w:sz w:val="32"/>
          <w:szCs w:val="32"/>
        </w:rPr>
        <w:t>。授予中小企业合同金额</w:t>
      </w:r>
      <w:r>
        <w:rPr>
          <w:rFonts w:hint="eastAsia" w:ascii="Times New Roman" w:hAnsi="Times New Roman" w:eastAsia="仿宋_GB2312" w:cs="仿宋_GB2312"/>
          <w:sz w:val="32"/>
          <w:szCs w:val="32"/>
          <w:lang w:val="en-US" w:eastAsia="zh-CN"/>
        </w:rPr>
        <w:t>1093.6</w:t>
      </w:r>
      <w:r>
        <w:rPr>
          <w:rFonts w:hint="eastAsia" w:ascii="Times New Roman" w:hAnsi="Times New Roman" w:eastAsia="仿宋_GB2312" w:cs="仿宋_GB2312"/>
          <w:sz w:val="32"/>
          <w:szCs w:val="32"/>
        </w:rPr>
        <w:t>万元，占政府采购支出总额的</w:t>
      </w:r>
      <w:r>
        <w:rPr>
          <w:rFonts w:hint="eastAsia" w:ascii="Times New Roman" w:hAnsi="Times New Roman" w:eastAsia="仿宋_GB2312" w:cs="仿宋_GB2312"/>
          <w:sz w:val="32"/>
          <w:szCs w:val="32"/>
          <w:lang w:val="en-US" w:eastAsia="zh-CN"/>
        </w:rPr>
        <w:t>84.75</w:t>
      </w:r>
      <w:r>
        <w:rPr>
          <w:rFonts w:hint="eastAsia" w:ascii="Times New Roman" w:hAnsi="Times New Roman" w:eastAsia="仿宋_GB2312" w:cs="仿宋_GB2312"/>
          <w:sz w:val="32"/>
          <w:szCs w:val="32"/>
        </w:rPr>
        <w:t>%，其中：授予小微企业合同金额</w:t>
      </w:r>
      <w:r>
        <w:rPr>
          <w:rFonts w:hint="eastAsia" w:ascii="Times New Roman" w:hAnsi="Times New Roman" w:eastAsia="仿宋_GB2312" w:cs="仿宋_GB2312"/>
          <w:sz w:val="32"/>
          <w:szCs w:val="32"/>
          <w:lang w:val="en-US" w:eastAsia="zh-CN"/>
        </w:rPr>
        <w:t>1072.46</w:t>
      </w:r>
      <w:r>
        <w:rPr>
          <w:rFonts w:hint="eastAsia" w:ascii="Times New Roman" w:hAnsi="Times New Roman" w:eastAsia="仿宋_GB2312" w:cs="仿宋_GB2312"/>
          <w:sz w:val="32"/>
          <w:szCs w:val="32"/>
        </w:rPr>
        <w:t>万元，占政府采购支出总额的</w:t>
      </w:r>
      <w:r>
        <w:rPr>
          <w:rFonts w:hint="eastAsia" w:ascii="Times New Roman" w:hAnsi="Times New Roman" w:eastAsia="仿宋_GB2312" w:cs="仿宋_GB2312"/>
          <w:sz w:val="32"/>
          <w:szCs w:val="32"/>
          <w:lang w:val="en-US" w:eastAsia="zh-CN"/>
        </w:rPr>
        <w:t>83.11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货物采购</w:t>
      </w:r>
      <w:r>
        <w:rPr>
          <w:rFonts w:hint="eastAsia" w:ascii="Times New Roman" w:hAnsi="Times New Roman" w:eastAsia="仿宋_GB2312" w:cs="仿宋_GB2312"/>
          <w:sz w:val="32"/>
          <w:szCs w:val="32"/>
        </w:rPr>
        <w:t>授予中小企业合同金额</w:t>
      </w:r>
      <w:r>
        <w:rPr>
          <w:rFonts w:hint="eastAsia" w:ascii="Times New Roman" w:hAnsi="Times New Roman" w:eastAsia="仿宋_GB2312" w:cs="仿宋_GB2312"/>
          <w:sz w:val="32"/>
          <w:szCs w:val="32"/>
          <w:lang w:eastAsia="zh-CN"/>
        </w:rPr>
        <w:t>占货物支出金额的</w:t>
      </w:r>
      <w:r>
        <w:rPr>
          <w:rFonts w:hint="eastAsia" w:ascii="Times New Roman" w:hAnsi="Times New Roman" w:eastAsia="仿宋_GB2312" w:cs="仿宋_GB2312"/>
          <w:sz w:val="32"/>
          <w:szCs w:val="32"/>
          <w:lang w:val="en-US" w:eastAsia="zh-CN"/>
        </w:rPr>
        <w:t>76.72%，工程</w:t>
      </w:r>
      <w:r>
        <w:rPr>
          <w:rFonts w:hint="eastAsia" w:ascii="Times New Roman" w:hAnsi="Times New Roman" w:eastAsia="仿宋_GB2312" w:cs="仿宋_GB2312"/>
          <w:sz w:val="32"/>
          <w:szCs w:val="32"/>
          <w:lang w:eastAsia="zh-CN"/>
        </w:rPr>
        <w:t>采购</w:t>
      </w:r>
      <w:r>
        <w:rPr>
          <w:rFonts w:hint="eastAsia" w:ascii="Times New Roman" w:hAnsi="Times New Roman" w:eastAsia="仿宋_GB2312" w:cs="仿宋_GB2312"/>
          <w:sz w:val="32"/>
          <w:szCs w:val="32"/>
        </w:rPr>
        <w:t>授予中小企业合同金额</w:t>
      </w:r>
      <w:r>
        <w:rPr>
          <w:rFonts w:hint="eastAsia" w:ascii="Times New Roman" w:hAnsi="Times New Roman" w:eastAsia="仿宋_GB2312" w:cs="仿宋_GB2312"/>
          <w:sz w:val="32"/>
          <w:szCs w:val="32"/>
          <w:lang w:eastAsia="zh-CN"/>
        </w:rPr>
        <w:t>占工程支出金额的</w:t>
      </w:r>
      <w:r>
        <w:rPr>
          <w:rFonts w:hint="eastAsia" w:ascii="Times New Roman" w:hAnsi="Times New Roman" w:eastAsia="仿宋_GB2312" w:cs="仿宋_GB2312"/>
          <w:sz w:val="32"/>
          <w:szCs w:val="32"/>
          <w:lang w:val="en-US" w:eastAsia="zh-CN"/>
        </w:rPr>
        <w:t>100%，服务</w:t>
      </w:r>
      <w:r>
        <w:rPr>
          <w:rFonts w:hint="eastAsia" w:ascii="Times New Roman" w:hAnsi="Times New Roman" w:eastAsia="仿宋_GB2312" w:cs="仿宋_GB2312"/>
          <w:sz w:val="32"/>
          <w:szCs w:val="32"/>
          <w:lang w:eastAsia="zh-CN"/>
        </w:rPr>
        <w:t>采购</w:t>
      </w:r>
      <w:r>
        <w:rPr>
          <w:rFonts w:hint="eastAsia" w:ascii="Times New Roman" w:hAnsi="Times New Roman" w:eastAsia="仿宋_GB2312" w:cs="仿宋_GB2312"/>
          <w:sz w:val="32"/>
          <w:szCs w:val="32"/>
        </w:rPr>
        <w:t>授予中小企业合同金额</w:t>
      </w:r>
      <w:r>
        <w:rPr>
          <w:rFonts w:hint="eastAsia" w:ascii="Times New Roman" w:hAnsi="Times New Roman" w:eastAsia="仿宋_GB2312" w:cs="仿宋_GB2312"/>
          <w:sz w:val="32"/>
          <w:szCs w:val="32"/>
          <w:lang w:eastAsia="zh-CN"/>
        </w:rPr>
        <w:t>占服务支出金额的</w:t>
      </w:r>
      <w:r>
        <w:rPr>
          <w:rFonts w:hint="eastAsia" w:ascii="Times New Roman" w:hAnsi="Times New Roman" w:eastAsia="仿宋_GB2312" w:cs="仿宋_GB2312"/>
          <w:sz w:val="32"/>
          <w:szCs w:val="32"/>
          <w:lang w:val="en-US" w:eastAsia="zh-CN"/>
        </w:rPr>
        <w:t>100%</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十二、关于国有资产占用情况说明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截至</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年12月31日，本单位共有车辆2辆，其中，特种专业技术用车</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辆</w:t>
      </w:r>
      <w:r>
        <w:rPr>
          <w:rFonts w:hint="eastAsia" w:ascii="Times New Roman" w:hAnsi="Times New Roman" w:eastAsia="仿宋_GB2312" w:cs="仿宋_GB2312"/>
          <w:sz w:val="32"/>
          <w:szCs w:val="32"/>
          <w:lang w:eastAsia="zh-CN"/>
        </w:rPr>
        <w:t>、其他用车</w:t>
      </w:r>
      <w:r>
        <w:rPr>
          <w:rFonts w:hint="eastAsia" w:ascii="Times New Roman" w:hAnsi="Times New Roman" w:eastAsia="仿宋_GB2312" w:cs="仿宋_GB2312"/>
          <w:sz w:val="32"/>
          <w:szCs w:val="32"/>
          <w:lang w:val="en-US" w:eastAsia="zh-CN"/>
        </w:rPr>
        <w:t>1辆，其他用车主要是业务工作用车</w:t>
      </w:r>
      <w:r>
        <w:rPr>
          <w:rFonts w:hint="eastAsia" w:ascii="Times New Roman" w:hAnsi="Times New Roman" w:eastAsia="仿宋_GB2312" w:cs="仿宋_GB2312"/>
          <w:sz w:val="32"/>
          <w:szCs w:val="32"/>
        </w:rPr>
        <w:t>；单位价值50万元以上通用设备2台（套）；单位价值100万元以上专用设备</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台（套）。</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b/>
          <w:sz w:val="32"/>
          <w:szCs w:val="32"/>
        </w:rPr>
      </w:pPr>
      <w:r>
        <w:rPr>
          <w:rFonts w:hint="eastAsia" w:ascii="Times New Roman" w:hAnsi="Times New Roman"/>
          <w:b/>
          <w:sz w:val="32"/>
          <w:szCs w:val="32"/>
        </w:rPr>
        <w:t>十三、关于202</w:t>
      </w:r>
      <w:r>
        <w:rPr>
          <w:rFonts w:hint="eastAsia" w:ascii="Times New Roman" w:hAnsi="Times New Roman"/>
          <w:b/>
          <w:sz w:val="32"/>
          <w:szCs w:val="32"/>
          <w:lang w:val="en-US" w:eastAsia="zh-CN"/>
        </w:rPr>
        <w:t>2</w:t>
      </w:r>
      <w:r>
        <w:rPr>
          <w:rFonts w:hint="eastAsia" w:ascii="Times New Roman" w:hAnsi="Times New Roman"/>
          <w:b/>
          <w:sz w:val="32"/>
          <w:szCs w:val="32"/>
        </w:rPr>
        <w:t>年度预算绩效情况的说明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（一）预算绩效管理工作开展情况</w:t>
      </w:r>
    </w:p>
    <w:p>
      <w:pPr>
        <w:widowControl/>
        <w:spacing w:line="580" w:lineRule="exact"/>
        <w:ind w:firstLine="640" w:firstLineChars="200"/>
        <w:rPr>
          <w:rFonts w:hint="eastAsia" w:ascii="Times New Roman" w:hAnsi="Times New Roman" w:eastAsia="仿宋_GB2312" w:cs="仿宋_GB2312"/>
          <w:sz w:val="32"/>
          <w:szCs w:val="32"/>
        </w:rPr>
      </w:pPr>
      <w:r>
        <w:rPr>
          <w:rFonts w:ascii="Times New Roman" w:hAnsi="Times New Roman" w:eastAsia="仿宋_GB2312"/>
          <w:b/>
          <w:bCs/>
          <w:sz w:val="32"/>
          <w:szCs w:val="32"/>
        </w:rPr>
        <w:t>一是</w:t>
      </w:r>
      <w:r>
        <w:rPr>
          <w:rFonts w:ascii="Times New Roman" w:hAnsi="Times New Roman" w:eastAsia="仿宋_GB2312"/>
          <w:b/>
          <w:snapToGrid w:val="0"/>
          <w:kern w:val="0"/>
          <w:sz w:val="32"/>
          <w:szCs w:val="32"/>
        </w:rPr>
        <w:t>加强组织领导，积极开展绩效自评工作。</w:t>
      </w:r>
      <w:r>
        <w:rPr>
          <w:rFonts w:ascii="Times New Roman" w:hAnsi="Times New Roman" w:eastAsia="仿宋_GB2312"/>
          <w:bCs/>
          <w:snapToGrid w:val="0"/>
          <w:kern w:val="0"/>
          <w:sz w:val="32"/>
          <w:szCs w:val="32"/>
        </w:rPr>
        <w:t>我</w:t>
      </w:r>
      <w:r>
        <w:rPr>
          <w:rFonts w:hint="eastAsia" w:ascii="Times New Roman" w:hAnsi="Times New Roman" w:eastAsia="仿宋_GB2312"/>
          <w:bCs/>
          <w:snapToGrid w:val="0"/>
          <w:kern w:val="0"/>
          <w:sz w:val="32"/>
          <w:szCs w:val="32"/>
          <w:lang w:eastAsia="zh-CN"/>
        </w:rPr>
        <w:t>单位</w:t>
      </w:r>
      <w:r>
        <w:rPr>
          <w:rFonts w:ascii="Times New Roman" w:hAnsi="Times New Roman" w:eastAsia="仿宋_GB2312"/>
          <w:bCs/>
          <w:snapToGrid w:val="0"/>
          <w:kern w:val="0"/>
          <w:sz w:val="32"/>
          <w:szCs w:val="32"/>
        </w:rPr>
        <w:t>高度重视本年度绩效自评工作，收到省财政厅</w:t>
      </w:r>
      <w:r>
        <w:rPr>
          <w:rFonts w:hint="eastAsia" w:ascii="Times New Roman" w:hAnsi="Times New Roman" w:eastAsia="仿宋_GB2312"/>
          <w:bCs/>
          <w:snapToGrid w:val="0"/>
          <w:kern w:val="0"/>
          <w:sz w:val="32"/>
          <w:szCs w:val="32"/>
          <w:lang w:eastAsia="zh-CN"/>
        </w:rPr>
        <w:t>、省民政厅</w:t>
      </w:r>
      <w:r>
        <w:rPr>
          <w:rFonts w:ascii="Times New Roman" w:hAnsi="Times New Roman" w:eastAsia="仿宋_GB2312"/>
          <w:bCs/>
          <w:snapToGrid w:val="0"/>
          <w:kern w:val="0"/>
          <w:sz w:val="32"/>
          <w:szCs w:val="32"/>
        </w:rPr>
        <w:t>有关通知后，及时向</w:t>
      </w:r>
      <w:r>
        <w:rPr>
          <w:rFonts w:hint="eastAsia" w:ascii="Times New Roman" w:hAnsi="Times New Roman" w:eastAsia="仿宋_GB2312"/>
          <w:bCs/>
          <w:snapToGrid w:val="0"/>
          <w:kern w:val="0"/>
          <w:sz w:val="32"/>
          <w:szCs w:val="32"/>
          <w:lang w:eastAsia="zh-CN"/>
        </w:rPr>
        <w:t>单位</w:t>
      </w:r>
      <w:r>
        <w:rPr>
          <w:rFonts w:ascii="Times New Roman" w:hAnsi="Times New Roman" w:eastAsia="仿宋_GB2312"/>
          <w:bCs/>
          <w:snapToGrid w:val="0"/>
          <w:kern w:val="0"/>
          <w:sz w:val="32"/>
          <w:szCs w:val="32"/>
        </w:rPr>
        <w:t>领导报告，制定</w:t>
      </w:r>
      <w:r>
        <w:rPr>
          <w:rFonts w:hint="eastAsia" w:ascii="Times New Roman" w:hAnsi="Times New Roman" w:eastAsia="仿宋_GB2312"/>
          <w:bCs/>
          <w:snapToGrid w:val="0"/>
          <w:kern w:val="0"/>
          <w:sz w:val="32"/>
          <w:szCs w:val="32"/>
          <w:lang w:eastAsia="zh-CN"/>
        </w:rPr>
        <w:t>单位</w:t>
      </w:r>
      <w:r>
        <w:rPr>
          <w:rFonts w:ascii="Times New Roman" w:hAnsi="Times New Roman" w:eastAsia="仿宋_GB2312"/>
          <w:bCs/>
          <w:snapToGrid w:val="0"/>
          <w:kern w:val="0"/>
          <w:sz w:val="32"/>
          <w:szCs w:val="32"/>
        </w:rPr>
        <w:t>整体支出绩效评价工作方案，成立由</w:t>
      </w:r>
      <w:r>
        <w:rPr>
          <w:rFonts w:hint="eastAsia" w:ascii="Times New Roman" w:hAnsi="Times New Roman" w:eastAsia="仿宋_GB2312"/>
          <w:bCs/>
          <w:snapToGrid w:val="0"/>
          <w:kern w:val="0"/>
          <w:sz w:val="32"/>
          <w:szCs w:val="32"/>
          <w:lang w:eastAsia="zh-CN"/>
        </w:rPr>
        <w:t>财务部</w:t>
      </w:r>
      <w:r>
        <w:rPr>
          <w:rFonts w:ascii="Times New Roman" w:hAnsi="Times New Roman" w:eastAsia="仿宋_GB2312"/>
          <w:bCs/>
          <w:snapToGrid w:val="0"/>
          <w:kern w:val="0"/>
          <w:sz w:val="32"/>
          <w:szCs w:val="32"/>
        </w:rPr>
        <w:t>牵头，相关业务</w:t>
      </w:r>
      <w:r>
        <w:rPr>
          <w:rFonts w:hint="eastAsia" w:ascii="Times New Roman" w:hAnsi="Times New Roman" w:eastAsia="仿宋_GB2312"/>
          <w:bCs/>
          <w:snapToGrid w:val="0"/>
          <w:kern w:val="0"/>
          <w:sz w:val="32"/>
          <w:szCs w:val="32"/>
          <w:lang w:eastAsia="zh-CN"/>
        </w:rPr>
        <w:t>部门</w:t>
      </w:r>
      <w:r>
        <w:rPr>
          <w:rFonts w:ascii="Times New Roman" w:hAnsi="Times New Roman" w:eastAsia="仿宋_GB2312"/>
          <w:bCs/>
          <w:snapToGrid w:val="0"/>
          <w:kern w:val="0"/>
          <w:sz w:val="32"/>
          <w:szCs w:val="32"/>
        </w:rPr>
        <w:t>分工负责的绩效自评工作小组。同时明确了绩效自评工作内容、责任分工和具体进度安排，各项工作均有序开展。</w:t>
      </w:r>
      <w:r>
        <w:rPr>
          <w:rFonts w:ascii="Times New Roman" w:hAnsi="Times New Roman" w:eastAsia="仿宋_GB2312"/>
          <w:b/>
          <w:snapToGrid w:val="0"/>
          <w:kern w:val="0"/>
          <w:sz w:val="32"/>
          <w:szCs w:val="32"/>
        </w:rPr>
        <w:t>二是确保评价质量，切实开展绩效自评工作。</w:t>
      </w:r>
      <w:r>
        <w:rPr>
          <w:rFonts w:hint="eastAsia" w:ascii="Times New Roman" w:hAnsi="Times New Roman" w:eastAsia="仿宋_GB2312"/>
          <w:bCs/>
          <w:snapToGrid w:val="0"/>
          <w:kern w:val="0"/>
          <w:sz w:val="32"/>
          <w:szCs w:val="32"/>
          <w:lang w:eastAsia="zh-CN"/>
        </w:rPr>
        <w:t>我</w:t>
      </w:r>
      <w:r>
        <w:rPr>
          <w:rFonts w:ascii="Times New Roman" w:hAnsi="Times New Roman" w:eastAsia="仿宋_GB2312"/>
          <w:bCs/>
          <w:snapToGrid w:val="0"/>
          <w:kern w:val="0"/>
          <w:sz w:val="32"/>
          <w:szCs w:val="32"/>
        </w:rPr>
        <w:t>单位按文件要求认真开展绩效自评工作，确保相关数据客观、准确、全面、完整。</w:t>
      </w:r>
      <w:r>
        <w:rPr>
          <w:rFonts w:ascii="Times New Roman" w:hAnsi="Times New Roman" w:eastAsia="仿宋_GB2312"/>
          <w:b/>
          <w:snapToGrid w:val="0"/>
          <w:kern w:val="0"/>
          <w:sz w:val="32"/>
          <w:szCs w:val="32"/>
        </w:rPr>
        <w:t>三是强化数据分析，按时完成绩效评价报告。</w:t>
      </w:r>
      <w:r>
        <w:rPr>
          <w:rFonts w:ascii="Times New Roman" w:hAnsi="Times New Roman" w:eastAsia="仿宋_GB2312"/>
          <w:bCs/>
          <w:snapToGrid w:val="0"/>
          <w:kern w:val="0"/>
          <w:sz w:val="32"/>
          <w:szCs w:val="32"/>
        </w:rPr>
        <w:t>综合</w:t>
      </w:r>
      <w:r>
        <w:rPr>
          <w:rFonts w:hint="eastAsia" w:ascii="Times New Roman" w:hAnsi="Times New Roman" w:eastAsia="仿宋_GB2312"/>
          <w:bCs/>
          <w:snapToGrid w:val="0"/>
          <w:kern w:val="0"/>
          <w:sz w:val="32"/>
          <w:szCs w:val="32"/>
          <w:lang w:eastAsia="zh-CN"/>
        </w:rPr>
        <w:t>各部门</w:t>
      </w:r>
      <w:r>
        <w:rPr>
          <w:rFonts w:ascii="Times New Roman" w:hAnsi="Times New Roman" w:eastAsia="仿宋_GB2312"/>
          <w:bCs/>
          <w:snapToGrid w:val="0"/>
          <w:kern w:val="0"/>
          <w:sz w:val="32"/>
          <w:szCs w:val="32"/>
        </w:rPr>
        <w:t>自评材料和现场评价情况，注重数据分析、情况比对，总结提炼绩效工作实施亮点与存在不足，认真编写绩效自评报告，送呈</w:t>
      </w:r>
      <w:r>
        <w:rPr>
          <w:rFonts w:hint="eastAsia" w:ascii="Times New Roman" w:hAnsi="Times New Roman" w:eastAsia="仿宋_GB2312"/>
          <w:bCs/>
          <w:snapToGrid w:val="0"/>
          <w:kern w:val="0"/>
          <w:sz w:val="32"/>
          <w:szCs w:val="32"/>
          <w:lang w:eastAsia="zh-CN"/>
        </w:rPr>
        <w:t>单位</w:t>
      </w:r>
      <w:r>
        <w:rPr>
          <w:rFonts w:ascii="Times New Roman" w:hAnsi="Times New Roman" w:eastAsia="仿宋_GB2312"/>
          <w:bCs/>
          <w:snapToGrid w:val="0"/>
          <w:kern w:val="0"/>
          <w:sz w:val="32"/>
          <w:szCs w:val="32"/>
        </w:rPr>
        <w:t>领导审批后按时上报</w:t>
      </w:r>
      <w:r>
        <w:rPr>
          <w:rFonts w:hint="eastAsia" w:ascii="Times New Roman" w:hAnsi="Times New Roman" w:eastAsia="仿宋_GB2312"/>
          <w:bCs/>
          <w:snapToGrid w:val="0"/>
          <w:kern w:val="0"/>
          <w:sz w:val="32"/>
          <w:szCs w:val="32"/>
          <w:lang w:eastAsia="zh-CN"/>
        </w:rPr>
        <w:t>省民政厅、</w:t>
      </w:r>
      <w:r>
        <w:rPr>
          <w:rFonts w:ascii="Times New Roman" w:hAnsi="Times New Roman" w:eastAsia="仿宋_GB2312"/>
          <w:bCs/>
          <w:snapToGrid w:val="0"/>
          <w:kern w:val="0"/>
          <w:sz w:val="32"/>
          <w:szCs w:val="32"/>
        </w:rPr>
        <w:t>省财政厅。</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（二）绩效自评结果</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根据《部门整体支出绩效自评表》评分内容和指标，绩效自评得分为9</w:t>
      </w:r>
      <w:r>
        <w:rPr>
          <w:rFonts w:hint="eastAsia" w:ascii="Times New Roman" w:hAnsi="Times New Roman" w:eastAsia="仿宋_GB2312" w:cs="仿宋_GB2312"/>
          <w:sz w:val="32"/>
          <w:szCs w:val="32"/>
          <w:lang w:val="en-US" w:eastAsia="zh-CN"/>
        </w:rPr>
        <w:t>3.6</w:t>
      </w:r>
      <w:r>
        <w:rPr>
          <w:rFonts w:hint="eastAsia" w:ascii="Times New Roman" w:hAnsi="Times New Roman" w:eastAsia="仿宋_GB2312" w:cs="仿宋_GB2312"/>
          <w:sz w:val="32"/>
          <w:szCs w:val="32"/>
        </w:rPr>
        <w:t>分，部门整体支出绩效为“优”。按照财政绩效部门要求，20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年度部门整体支出绩效评价报告已通过中心网站对社会公开。</w:t>
      </w:r>
    </w:p>
    <w:p>
      <w:pPr>
        <w:pStyle w:val="10"/>
        <w:keepNext w:val="0"/>
        <w:keepLines w:val="0"/>
        <w:pageBreakBefore w:val="0"/>
        <w:widowControl w:val="0"/>
        <w:kinsoku/>
        <w:wordWrap/>
        <w:overflowPunct/>
        <w:topLinePunct w:val="0"/>
        <w:bidi w:val="0"/>
        <w:snapToGrid/>
        <w:spacing w:line="540" w:lineRule="exact"/>
        <w:textAlignment w:val="auto"/>
        <w:rPr>
          <w:rFonts w:ascii="Times New Roman" w:hAnsi="Times New Roman"/>
          <w:b/>
          <w:sz w:val="32"/>
          <w:szCs w:val="32"/>
        </w:rPr>
      </w:pPr>
    </w:p>
    <w:p>
      <w:pPr>
        <w:pStyle w:val="10"/>
        <w:keepNext w:val="0"/>
        <w:keepLines w:val="0"/>
        <w:pageBreakBefore w:val="0"/>
        <w:widowControl w:val="0"/>
        <w:kinsoku/>
        <w:wordWrap/>
        <w:overflowPunct/>
        <w:topLinePunct w:val="0"/>
        <w:bidi w:val="0"/>
        <w:spacing w:line="560" w:lineRule="exact"/>
        <w:jc w:val="center"/>
        <w:rPr>
          <w:rFonts w:ascii="Times New Roman" w:hAnsi="Times New Roman"/>
          <w:sz w:val="72"/>
          <w:szCs w:val="72"/>
        </w:rPr>
      </w:pPr>
    </w:p>
    <w:p>
      <w:pPr>
        <w:pStyle w:val="10"/>
        <w:keepNext w:val="0"/>
        <w:keepLines w:val="0"/>
        <w:pageBreakBefore w:val="0"/>
        <w:widowControl w:val="0"/>
        <w:kinsoku/>
        <w:wordWrap/>
        <w:overflowPunct/>
        <w:topLinePunct w:val="0"/>
        <w:bidi w:val="0"/>
        <w:jc w:val="center"/>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p>
    <w:p>
      <w:pPr>
        <w:pStyle w:val="10"/>
        <w:keepNext w:val="0"/>
        <w:keepLines w:val="0"/>
        <w:pageBreakBefore w:val="0"/>
        <w:widowControl w:val="0"/>
        <w:kinsoku/>
        <w:wordWrap/>
        <w:overflowPunct/>
        <w:topLinePunct w:val="0"/>
        <w:bidi w:val="0"/>
        <w:jc w:val="both"/>
        <w:rPr>
          <w:rFonts w:ascii="Times New Roman" w:hAnsi="Times New Roman"/>
          <w:sz w:val="72"/>
          <w:szCs w:val="72"/>
        </w:rPr>
      </w:pPr>
      <w:bookmarkStart w:id="3" w:name="_GoBack"/>
      <w:bookmarkEnd w:id="3"/>
    </w:p>
    <w:p>
      <w:pPr>
        <w:pStyle w:val="10"/>
        <w:keepNext w:val="0"/>
        <w:keepLines w:val="0"/>
        <w:pageBreakBefore w:val="0"/>
        <w:widowControl w:val="0"/>
        <w:kinsoku/>
        <w:wordWrap/>
        <w:overflowPunct/>
        <w:topLinePunct w:val="0"/>
        <w:bidi w:val="0"/>
        <w:jc w:val="center"/>
        <w:rPr>
          <w:rFonts w:ascii="Times New Roman" w:hAnsi="Times New Roman"/>
          <w:sz w:val="72"/>
          <w:szCs w:val="72"/>
        </w:rPr>
      </w:pPr>
    </w:p>
    <w:p>
      <w:pPr>
        <w:pStyle w:val="10"/>
        <w:keepNext w:val="0"/>
        <w:keepLines w:val="0"/>
        <w:pageBreakBefore w:val="0"/>
        <w:widowControl w:val="0"/>
        <w:kinsoku/>
        <w:wordWrap/>
        <w:overflowPunct/>
        <w:topLinePunct w:val="0"/>
        <w:bidi w:val="0"/>
        <w:jc w:val="center"/>
        <w:rPr>
          <w:rFonts w:ascii="Times New Roman" w:hAnsi="Times New Roman"/>
          <w:sz w:val="72"/>
          <w:szCs w:val="72"/>
        </w:rPr>
      </w:pPr>
      <w:r>
        <w:rPr>
          <w:rFonts w:hint="eastAsia" w:ascii="Times New Roman" w:hAnsi="Times New Roman"/>
          <w:sz w:val="72"/>
          <w:szCs w:val="72"/>
        </w:rPr>
        <w:t>第四部分</w:t>
      </w:r>
    </w:p>
    <w:p>
      <w:pPr>
        <w:keepNext w:val="0"/>
        <w:keepLines w:val="0"/>
        <w:pageBreakBefore w:val="0"/>
        <w:widowControl w:val="0"/>
        <w:kinsoku/>
        <w:wordWrap/>
        <w:overflowPunct/>
        <w:topLinePunct w:val="0"/>
        <w:bidi w:val="0"/>
        <w:jc w:val="center"/>
        <w:rPr>
          <w:rFonts w:ascii="Times New Roman" w:hAnsi="Times New Roman" w:eastAsia="黑体" w:cs="黑体"/>
          <w:color w:val="000000"/>
          <w:kern w:val="0"/>
          <w:sz w:val="70"/>
          <w:szCs w:val="70"/>
        </w:rPr>
      </w:pPr>
    </w:p>
    <w:p>
      <w:pPr>
        <w:keepNext w:val="0"/>
        <w:keepLines w:val="0"/>
        <w:pageBreakBefore w:val="0"/>
        <w:widowControl w:val="0"/>
        <w:kinsoku/>
        <w:wordWrap/>
        <w:overflowPunct/>
        <w:topLinePunct w:val="0"/>
        <w:bidi w:val="0"/>
        <w:jc w:val="center"/>
        <w:rPr>
          <w:rFonts w:ascii="Times New Roman" w:hAnsi="Times New Roman" w:eastAsia="黑体" w:cs="黑体"/>
          <w:color w:val="000000"/>
          <w:kern w:val="0"/>
          <w:sz w:val="70"/>
          <w:szCs w:val="70"/>
        </w:rPr>
      </w:pPr>
      <w:r>
        <w:rPr>
          <w:rFonts w:hint="eastAsia" w:ascii="Times New Roman" w:hAnsi="Times New Roman" w:eastAsia="黑体" w:cs="黑体"/>
          <w:color w:val="000000"/>
          <w:kern w:val="0"/>
          <w:sz w:val="70"/>
          <w:szCs w:val="70"/>
        </w:rPr>
        <w:t>名词解释</w:t>
      </w:r>
    </w:p>
    <w:p>
      <w:pPr>
        <w:keepNext w:val="0"/>
        <w:keepLines w:val="0"/>
        <w:pageBreakBefore w:val="0"/>
        <w:widowControl w:val="0"/>
        <w:kinsoku/>
        <w:wordWrap/>
        <w:overflowPunct/>
        <w:topLinePunct w:val="0"/>
        <w:bidi w:val="0"/>
        <w:jc w:val="left"/>
        <w:rPr>
          <w:rFonts w:ascii="Times New Roman" w:hAnsi="Times New Roman" w:eastAsia="黑体" w:cs="黑体"/>
          <w:color w:val="000000"/>
          <w:kern w:val="0"/>
          <w:sz w:val="70"/>
          <w:szCs w:val="70"/>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2"/>
        <w:keepNext w:val="0"/>
        <w:keepLines w:val="0"/>
        <w:pageBreakBefore w:val="0"/>
        <w:widowControl w:val="0"/>
        <w:kinsoku/>
        <w:wordWrap/>
        <w:overflowPunct/>
        <w:topLinePunct w:val="0"/>
        <w:bidi w:val="0"/>
        <w:rPr>
          <w:rFonts w:ascii="Times New Roman" w:hAnsi="Times New Roman"/>
        </w:rPr>
      </w:pPr>
    </w:p>
    <w:p>
      <w:pPr>
        <w:pStyle w:val="5"/>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color w:val="333333"/>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一、财政拨款收入：指中央和省级财政当年拨付的资金。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二、事业收入：指事业单位开展专业业务活动及辅助活动所取得的收入。</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三、经营收入：指事业单位在专业业务活动及其辅助活动之外开展非独立核算经营活动取得的收入。</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四、其他收入：指除上述“财政拨款收入”、“事业收入”、“经营收入”等以外的收入。</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五、年初结转和结余：指以前年度尚未完成、结转到本年按有关规定继续使用的资金。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六、基本支出：指为保障单位机构正常运转、完成日常工作任务而发生的各项支出。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七、项目支出：指单位为完成特定行政工作任务或事业发展目标而发生的支出，包括有关事业发展专项、专项业务费等。</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八、经营支出：指事业单位在专业业务活动及其辅助活动之外开展非独立核算经营活动发生的支出。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九、政府性基金：指根据法律法规，为支持特定公共基础</w:t>
      </w:r>
      <w:r>
        <w:rPr>
          <w:rFonts w:hint="eastAsia" w:ascii="Times New Roman" w:hAnsi="Times New Roman" w:eastAsia="仿宋_GB2312" w:cs="仿宋_GB2312"/>
          <w:color w:val="333333"/>
          <w:w w:val="96"/>
          <w:sz w:val="32"/>
          <w:szCs w:val="32"/>
        </w:rPr>
        <w:t>设施建设和公共事业发展，无偿征收的具有专项用途的财政资金。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支出（含车辆购置税）及燃料费、维修费、过路过桥费、保险费等支出；公务接待费反映单位按规定开支的各类公务接待（含外宾接待）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十一、</w:t>
      </w:r>
      <w:r>
        <w:rPr>
          <w:rFonts w:hint="eastAsia" w:ascii="Times New Roman" w:hAnsi="Times New Roman" w:eastAsia="仿宋_GB2312" w:cs="仿宋_GB2312"/>
          <w:color w:val="333333"/>
          <w:sz w:val="32"/>
          <w:szCs w:val="32"/>
          <w:lang w:eastAsia="zh-CN"/>
        </w:rPr>
        <w:t>年末结转和结余：</w:t>
      </w:r>
      <w:r>
        <w:rPr>
          <w:rFonts w:hint="eastAsia" w:ascii="Times New Roman" w:hAnsi="Times New Roman" w:eastAsia="仿宋_GB2312" w:cs="仿宋_GB2312"/>
          <w:color w:val="333333"/>
          <w:sz w:val="32"/>
          <w:szCs w:val="32"/>
        </w:rPr>
        <w:t>指</w:t>
      </w:r>
      <w:r>
        <w:rPr>
          <w:rFonts w:hint="eastAsia" w:ascii="Times New Roman" w:hAnsi="Times New Roman" w:eastAsia="仿宋_GB2312" w:cs="仿宋_GB2312"/>
          <w:color w:val="333333"/>
          <w:sz w:val="32"/>
          <w:szCs w:val="32"/>
          <w:lang w:eastAsia="zh-CN"/>
        </w:rPr>
        <w:t>本年度或</w:t>
      </w:r>
      <w:r>
        <w:rPr>
          <w:rFonts w:hint="eastAsia" w:ascii="Times New Roman" w:hAnsi="Times New Roman" w:eastAsia="仿宋_GB2312" w:cs="仿宋_GB2312"/>
          <w:color w:val="333333"/>
          <w:sz w:val="32"/>
          <w:szCs w:val="32"/>
        </w:rPr>
        <w:t>以前年度</w:t>
      </w:r>
      <w:r>
        <w:rPr>
          <w:rFonts w:hint="eastAsia" w:ascii="Times New Roman" w:hAnsi="Times New Roman" w:eastAsia="仿宋_GB2312" w:cs="仿宋_GB2312"/>
          <w:color w:val="333333"/>
          <w:sz w:val="32"/>
          <w:szCs w:val="32"/>
          <w:lang w:eastAsia="zh-CN"/>
        </w:rPr>
        <w:t>预算安排、因客观条件发生变化无法按原计划实施，需延迟到以后年度</w:t>
      </w:r>
      <w:r>
        <w:rPr>
          <w:rFonts w:hint="eastAsia" w:ascii="Times New Roman" w:hAnsi="Times New Roman" w:eastAsia="仿宋_GB2312" w:cs="仿宋_GB2312"/>
          <w:color w:val="333333"/>
          <w:sz w:val="32"/>
          <w:szCs w:val="32"/>
        </w:rPr>
        <w:t>按有关规定继续使用的资金。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lang w:eastAsia="zh-CN"/>
        </w:rPr>
      </w:pPr>
      <w:r>
        <w:rPr>
          <w:rFonts w:hint="eastAsia" w:ascii="Times New Roman" w:hAnsi="Times New Roman" w:eastAsia="仿宋_GB2312" w:cs="仿宋_GB2312"/>
          <w:color w:val="333333"/>
          <w:sz w:val="32"/>
          <w:szCs w:val="32"/>
          <w:lang w:eastAsia="zh-CN"/>
        </w:rPr>
        <w:t>十二、社会保障和就业支出（类）人力资源和社会保障管理事务（款）行政运行（项）：指反映行政单位（包括实行公务员管理的事业单位）的基本支出。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lang w:eastAsia="zh-CN"/>
        </w:rPr>
      </w:pPr>
      <w:r>
        <w:rPr>
          <w:rFonts w:hint="eastAsia" w:ascii="Times New Roman" w:hAnsi="Times New Roman" w:eastAsia="仿宋_GB2312" w:cs="仿宋_GB2312"/>
          <w:color w:val="333333"/>
          <w:sz w:val="32"/>
          <w:szCs w:val="32"/>
          <w:lang w:eastAsia="zh-CN"/>
        </w:rPr>
        <w:t>十三、社会保障和就业支出（类）</w:t>
      </w:r>
      <w:r>
        <w:rPr>
          <w:rFonts w:hint="eastAsia" w:ascii="Times New Roman" w:hAnsi="Times New Roman" w:eastAsia="仿宋_GB2312" w:cs="仿宋_GB2312"/>
          <w:sz w:val="32"/>
          <w:szCs w:val="32"/>
        </w:rPr>
        <w:t>民政管理管理事务（款）行政运行（项）</w:t>
      </w:r>
      <w:r>
        <w:rPr>
          <w:rFonts w:hint="eastAsia" w:ascii="Times New Roman" w:hAnsi="Times New Roman" w:eastAsia="仿宋_GB2312" w:cs="仿宋_GB2312"/>
          <w:color w:val="333333"/>
          <w:sz w:val="32"/>
          <w:szCs w:val="32"/>
          <w:lang w:eastAsia="zh-CN"/>
        </w:rPr>
        <w:t>：指反映行政单位（包括实行公务员管理的事业单位）的基本支出。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lang w:eastAsia="zh-CN"/>
        </w:rPr>
      </w:pPr>
      <w:r>
        <w:rPr>
          <w:rFonts w:hint="eastAsia" w:ascii="Times New Roman" w:hAnsi="Times New Roman" w:eastAsia="仿宋_GB2312" w:cs="仿宋_GB2312"/>
          <w:color w:val="333333"/>
          <w:sz w:val="32"/>
          <w:szCs w:val="32"/>
          <w:lang w:eastAsia="zh-CN"/>
        </w:rPr>
        <w:t>十四、</w:t>
      </w:r>
      <w:r>
        <w:rPr>
          <w:rFonts w:hint="eastAsia" w:ascii="Times New Roman" w:hAnsi="Times New Roman" w:eastAsia="仿宋_GB2312" w:cs="仿宋_GB2312"/>
          <w:sz w:val="32"/>
          <w:szCs w:val="32"/>
        </w:rPr>
        <w:t>行政事业单位养老支出（款）机关事业单位基本养老保险缴费支出（项）</w:t>
      </w:r>
      <w:r>
        <w:rPr>
          <w:rFonts w:hint="eastAsia" w:ascii="Times New Roman" w:hAnsi="Times New Roman" w:eastAsia="仿宋_GB2312" w:cs="仿宋_GB2312"/>
          <w:color w:val="333333"/>
          <w:sz w:val="32"/>
          <w:szCs w:val="32"/>
          <w:lang w:eastAsia="zh-CN"/>
        </w:rPr>
        <w:t>：指反映机关事业单位实施养老保险制度由单位缴纳的基本养老保险费支出。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lang w:eastAsia="zh-CN"/>
        </w:rPr>
      </w:pPr>
      <w:r>
        <w:rPr>
          <w:rFonts w:hint="eastAsia" w:ascii="Times New Roman" w:hAnsi="Times New Roman" w:eastAsia="仿宋_GB2312" w:cs="仿宋_GB2312"/>
          <w:color w:val="333333"/>
          <w:sz w:val="32"/>
          <w:szCs w:val="32"/>
          <w:lang w:eastAsia="zh-CN"/>
        </w:rPr>
        <w:t>十五、社会保障和就业支出（类）</w:t>
      </w:r>
      <w:r>
        <w:rPr>
          <w:rFonts w:hint="eastAsia" w:ascii="Times New Roman" w:hAnsi="Times New Roman" w:eastAsia="仿宋_GB2312" w:cs="仿宋_GB2312"/>
          <w:sz w:val="32"/>
          <w:szCs w:val="32"/>
        </w:rPr>
        <w:t>行政事业单位养老支出（款）机关事业单位职业年金缴费支出（项）</w:t>
      </w:r>
      <w:r>
        <w:rPr>
          <w:rFonts w:hint="eastAsia" w:ascii="Times New Roman" w:hAnsi="Times New Roman" w:eastAsia="仿宋_GB2312" w:cs="仿宋_GB2312"/>
          <w:color w:val="333333"/>
          <w:sz w:val="32"/>
          <w:szCs w:val="32"/>
          <w:lang w:eastAsia="zh-CN"/>
        </w:rPr>
        <w:t>：指反映机关事业单位实施养老保险制度由单位实际缴纳的职业年金支出。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lang w:eastAsia="zh-CN"/>
        </w:rPr>
      </w:pPr>
      <w:r>
        <w:rPr>
          <w:rFonts w:hint="eastAsia" w:ascii="Times New Roman" w:hAnsi="Times New Roman" w:eastAsia="仿宋_GB2312" w:cs="仿宋_GB2312"/>
          <w:color w:val="333333"/>
          <w:sz w:val="32"/>
          <w:szCs w:val="32"/>
          <w:lang w:eastAsia="zh-CN"/>
        </w:rPr>
        <w:t>十六、社会保障和就业支出（类）</w:t>
      </w:r>
      <w:r>
        <w:rPr>
          <w:rFonts w:hint="eastAsia" w:ascii="Times New Roman" w:hAnsi="Times New Roman" w:eastAsia="仿宋_GB2312" w:cs="仿宋_GB2312"/>
          <w:sz w:val="32"/>
          <w:szCs w:val="32"/>
        </w:rPr>
        <w:t>社会福利（款）康复辅具（项）</w:t>
      </w:r>
      <w:r>
        <w:rPr>
          <w:rFonts w:hint="eastAsia" w:ascii="Times New Roman" w:hAnsi="Times New Roman" w:eastAsia="仿宋_GB2312" w:cs="仿宋_GB2312"/>
          <w:color w:val="333333"/>
          <w:sz w:val="32"/>
          <w:szCs w:val="32"/>
          <w:lang w:eastAsia="zh-CN"/>
        </w:rPr>
        <w:t>：指反映民政部门举办的康复辅具机构的支出。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333333"/>
          <w:sz w:val="32"/>
          <w:szCs w:val="32"/>
          <w:lang w:eastAsia="zh-CN"/>
        </w:rPr>
        <w:t>十七、</w:t>
      </w:r>
      <w:r>
        <w:rPr>
          <w:rFonts w:hint="eastAsia" w:ascii="Times New Roman" w:hAnsi="Times New Roman" w:eastAsia="仿宋_GB2312" w:cs="仿宋_GB2312"/>
          <w:sz w:val="32"/>
          <w:szCs w:val="32"/>
        </w:rPr>
        <w:t>节能环保支出（类）能源节约利用（款）能源节约利用（项）</w:t>
      </w:r>
      <w:r>
        <w:rPr>
          <w:rFonts w:hint="eastAsia" w:ascii="Times New Roman" w:hAnsi="Times New Roman" w:eastAsia="仿宋_GB2312" w:cs="仿宋_GB2312"/>
          <w:sz w:val="32"/>
          <w:szCs w:val="32"/>
          <w:lang w:eastAsia="zh-CN"/>
        </w:rPr>
        <w:t>：指反映用于</w:t>
      </w:r>
      <w:r>
        <w:rPr>
          <w:rFonts w:hint="eastAsia" w:ascii="Times New Roman" w:hAnsi="Times New Roman" w:eastAsia="仿宋_GB2312" w:cs="仿宋_GB2312"/>
          <w:sz w:val="32"/>
          <w:szCs w:val="32"/>
        </w:rPr>
        <w:t>能源节约利用</w:t>
      </w:r>
      <w:r>
        <w:rPr>
          <w:rFonts w:hint="eastAsia" w:ascii="Times New Roman" w:hAnsi="Times New Roman" w:eastAsia="仿宋_GB2312" w:cs="仿宋_GB2312"/>
          <w:sz w:val="32"/>
          <w:szCs w:val="32"/>
          <w:lang w:eastAsia="zh-CN"/>
        </w:rPr>
        <w:t>方面的支出。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333333"/>
          <w:sz w:val="32"/>
          <w:szCs w:val="32"/>
          <w:lang w:eastAsia="zh-CN"/>
        </w:rPr>
      </w:pPr>
      <w:r>
        <w:rPr>
          <w:rFonts w:hint="eastAsia" w:ascii="Times New Roman" w:hAnsi="Times New Roman" w:eastAsia="仿宋_GB2312" w:cs="仿宋_GB2312"/>
          <w:sz w:val="32"/>
          <w:szCs w:val="32"/>
          <w:lang w:eastAsia="zh-CN"/>
        </w:rPr>
        <w:t>十八、</w:t>
      </w:r>
      <w:r>
        <w:rPr>
          <w:rFonts w:hint="eastAsia" w:ascii="Times New Roman" w:hAnsi="Times New Roman" w:eastAsia="仿宋_GB2312" w:cs="仿宋_GB2312"/>
          <w:sz w:val="32"/>
          <w:szCs w:val="32"/>
        </w:rPr>
        <w:t>住房保障支出（类）住房改革支出（款）住房公积金（项）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333333"/>
          <w:sz w:val="32"/>
          <w:szCs w:val="32"/>
          <w:lang w:eastAsia="zh-CN"/>
        </w:rPr>
        <w:t>指反映行政事业单位按人力资源和社会保障部、财政部规定的基本工资和津贴补贴以及规定比例为职工缴纳的住房公积金。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Times New Roman" w:hAnsi="Times New Roman"/>
          <w:sz w:val="72"/>
          <w:szCs w:val="72"/>
        </w:rPr>
      </w:pPr>
      <w:r>
        <w:rPr>
          <w:rFonts w:hint="eastAsia" w:ascii="Times New Roman" w:hAnsi="Times New Roman" w:eastAsia="仿宋_GB2312" w:cs="仿宋_GB2312"/>
          <w:color w:val="333333"/>
          <w:sz w:val="32"/>
          <w:szCs w:val="32"/>
          <w:lang w:eastAsia="zh-CN"/>
        </w:rPr>
        <w:t>十九、政府性基金：指根据法律法规，为支持特定公共基础设施建设和公共事业发展，无偿征收的具有专项用途的财政资金。</w:t>
      </w:r>
    </w:p>
    <w:p>
      <w:pPr>
        <w:widowControl/>
        <w:jc w:val="left"/>
        <w:rPr>
          <w:rFonts w:ascii="Times New Roman" w:hAnsi="Times New Roman" w:cs="黑体"/>
          <w:color w:val="000000"/>
          <w:kern w:val="0"/>
          <w:sz w:val="32"/>
          <w:szCs w:val="32"/>
        </w:rPr>
      </w:pPr>
    </w:p>
    <w:sectPr>
      <w:pgSz w:w="11906" w:h="16838"/>
      <w:pgMar w:top="2154" w:right="1474" w:bottom="147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8"/>
                              <w:szCs w:val="28"/>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w:t>
                    </w:r>
                    <w:r>
                      <w:rPr>
                        <w:sz w:val="28"/>
                        <w:szCs w:val="28"/>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9BE2D"/>
    <w:multiLevelType w:val="singleLevel"/>
    <w:tmpl w:val="4919BE2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2Q1MDIzZDdhODE1OGE2OTI1ODEzNzg5MWNlZjA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34714B9"/>
    <w:rsid w:val="04545605"/>
    <w:rsid w:val="07E850FA"/>
    <w:rsid w:val="086C4FFD"/>
    <w:rsid w:val="0DC86FE9"/>
    <w:rsid w:val="113E2AF6"/>
    <w:rsid w:val="175454E7"/>
    <w:rsid w:val="1F055CBC"/>
    <w:rsid w:val="28A939E6"/>
    <w:rsid w:val="296D01B8"/>
    <w:rsid w:val="2DBF245C"/>
    <w:rsid w:val="3BE850ED"/>
    <w:rsid w:val="3E3E7246"/>
    <w:rsid w:val="41186FDE"/>
    <w:rsid w:val="412834DF"/>
    <w:rsid w:val="413A293D"/>
    <w:rsid w:val="415121DC"/>
    <w:rsid w:val="4F47498B"/>
    <w:rsid w:val="4F7510A2"/>
    <w:rsid w:val="6BA458C3"/>
    <w:rsid w:val="703232AB"/>
    <w:rsid w:val="7CB2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微软雅黑" w:hAnsi="微软雅黑" w:eastAsia="微软雅黑" w:cs="Times New Roman"/>
      <w:kern w:val="0"/>
      <w:sz w:val="18"/>
      <w:szCs w:val="18"/>
    </w:rPr>
  </w:style>
  <w:style w:type="character" w:customStyle="1" w:styleId="8">
    <w:name w:val="页眉 Char"/>
    <w:basedOn w:val="7"/>
    <w:link w:val="4"/>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8252</Words>
  <Characters>11645</Characters>
  <Lines>61</Lines>
  <Paragraphs>17</Paragraphs>
  <TotalTime>26</TotalTime>
  <ScaleCrop>false</ScaleCrop>
  <LinksUpToDate>false</LinksUpToDate>
  <CharactersWithSpaces>11825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WPS_1474190440</cp:lastModifiedBy>
  <cp:lastPrinted>2023-09-01T01:19:00Z</cp:lastPrinted>
  <dcterms:modified xsi:type="dcterms:W3CDTF">2023-11-08T04:24:30Z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225A1AF593CD490FBCD5A79B59B0A1ED</vt:lpwstr>
  </property>
</Properties>
</file>